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11"/>
        <w:jc w:val="center"/>
        <w:rPr/>
      </w:pPr>
      <w:r>
        <w:rPr>
          <w:i w:val="false"/>
          <w:sz w:val="24"/>
          <w:szCs w:val="24"/>
        </w:rPr>
        <w:t>МУНИЦИПАЛЬНОЕ БЮДЖЕТНОЕ ОБЩЕОБРАЗОВАТЕЛЬНОЕ УЧРЕЖДЕНИЕ</w:t>
      </w:r>
    </w:p>
    <w:p>
      <w:pPr>
        <w:pStyle w:val="11"/>
        <w:tabs>
          <w:tab w:val="left" w:pos="708" w:leader="none"/>
          <w:tab w:val="center" w:pos="4677" w:leader="none"/>
          <w:tab w:val="right" w:pos="9355" w:leader="none"/>
        </w:tabs>
        <w:jc w:val="center"/>
        <w:rPr/>
      </w:pPr>
      <w:r>
        <w:rPr>
          <w:b/>
        </w:rPr>
        <w:t>«СРЕДНЯЯ ОБЩЕОБРАЗОВАТЕЛЬНАЯ ШКОЛА № 61», Г. МАХАЧКАЛА</w:t>
      </w:r>
    </w:p>
    <w:p>
      <w:pPr>
        <w:pStyle w:val="11"/>
        <w:tabs>
          <w:tab w:val="left" w:pos="708" w:leader="none"/>
          <w:tab w:val="center" w:pos="4677" w:leader="none"/>
          <w:tab w:val="right" w:pos="9355" w:leader="none"/>
        </w:tabs>
        <w:jc w:val="center"/>
        <w:rPr>
          <w:b/>
          <w:b/>
        </w:rPr>
      </w:pPr>
      <w:r>
        <w:rPr>
          <w:b/>
        </w:rPr>
      </w:r>
    </w:p>
    <w:p>
      <w:pPr>
        <w:pStyle w:val="11"/>
        <w:tabs>
          <w:tab w:val="left" w:pos="708" w:leader="none"/>
          <w:tab w:val="center" w:pos="4677" w:leader="none"/>
          <w:tab w:val="right" w:pos="9355" w:leader="none"/>
        </w:tabs>
        <w:jc w:val="center"/>
        <w:rPr>
          <w:b/>
          <w:b/>
        </w:rPr>
      </w:pPr>
      <w:r>
        <w:rPr>
          <w:b/>
        </w:rPr>
      </w:r>
    </w:p>
    <w:tbl>
      <w:tblPr>
        <w:tblW w:w="9527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74"/>
        <w:gridCol w:w="3189"/>
        <w:gridCol w:w="3364"/>
      </w:tblGrid>
      <w:tr>
        <w:trPr>
          <w:trHeight w:val="1756" w:hRule="atLeast"/>
        </w:trPr>
        <w:tc>
          <w:tcPr>
            <w:tcW w:w="2974" w:type="dxa"/>
            <w:tcBorders/>
            <w:shd w:fill="auto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b/>
                <w:sz w:val="22"/>
                <w:szCs w:val="20"/>
              </w:rPr>
              <w:t xml:space="preserve">РАССМОТРЕНО на заседании </w:t>
            </w:r>
            <w:r>
              <w:rPr>
                <w:b/>
                <w:color w:val="000000"/>
                <w:sz w:val="22"/>
                <w:szCs w:val="20"/>
              </w:rPr>
              <w:t>ШМО</w:t>
            </w:r>
          </w:p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b/>
                <w:sz w:val="22"/>
                <w:szCs w:val="20"/>
              </w:rPr>
              <w:t>Протокол №_____от</w:t>
            </w:r>
          </w:p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b/>
                <w:sz w:val="22"/>
                <w:szCs w:val="20"/>
              </w:rPr>
              <w:t>«____»__________20____г.</w:t>
            </w:r>
          </w:p>
          <w:p>
            <w:pPr>
              <w:pStyle w:val="Normal"/>
              <w:shd w:val="clear" w:color="auto" w:fill="FFFFFF"/>
              <w:jc w:val="center"/>
              <w:rPr>
                <w:b/>
                <w:b/>
                <w:szCs w:val="20"/>
              </w:rPr>
            </w:pPr>
            <w:r>
              <w:rPr>
                <w:b/>
                <w:szCs w:val="20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2"/>
                <w:szCs w:val="20"/>
              </w:rPr>
              <w:t>Руководитель ШМО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2"/>
                <w:szCs w:val="20"/>
              </w:rPr>
              <w:t>_________  Амишова С. Я.</w:t>
            </w:r>
          </w:p>
        </w:tc>
        <w:tc>
          <w:tcPr>
            <w:tcW w:w="3189" w:type="dxa"/>
            <w:tcBorders/>
            <w:shd w:fill="auto" w:val="clear"/>
          </w:tcPr>
          <w:p>
            <w:pPr>
              <w:pStyle w:val="11"/>
              <w:tabs>
                <w:tab w:val="left" w:pos="708" w:leader="none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>СОГЛАСОВАНО</w:t>
            </w:r>
          </w:p>
          <w:p>
            <w:pPr>
              <w:pStyle w:val="11"/>
              <w:tabs>
                <w:tab w:val="left" w:pos="708" w:leader="none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>Зам. директора по   УВР</w:t>
            </w:r>
          </w:p>
          <w:p>
            <w:pPr>
              <w:pStyle w:val="11"/>
              <w:tabs>
                <w:tab w:val="left" w:pos="708" w:leader="none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/>
            </w:r>
          </w:p>
          <w:p>
            <w:pPr>
              <w:pStyle w:val="11"/>
              <w:tabs>
                <w:tab w:val="left" w:pos="708" w:leader="none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>____________  Эльдаров Х. Д.</w:t>
            </w:r>
          </w:p>
          <w:p>
            <w:pPr>
              <w:pStyle w:val="11"/>
              <w:tabs>
                <w:tab w:val="left" w:pos="708" w:leader="none"/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>«___» ____________ 20___  г.</w:t>
            </w:r>
          </w:p>
          <w:p>
            <w:pPr>
              <w:pStyle w:val="Normal"/>
              <w:jc w:val="center"/>
              <w:rPr>
                <w:b/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</w:r>
          </w:p>
          <w:p>
            <w:pPr>
              <w:pStyle w:val="Normal"/>
              <w:jc w:val="center"/>
              <w:rPr>
                <w:b/>
                <w:b/>
                <w:color w:val="000000"/>
                <w:sz w:val="22"/>
                <w:szCs w:val="20"/>
              </w:rPr>
            </w:pPr>
            <w:r>
              <w:rPr>
                <w:b/>
                <w:color w:val="000000"/>
                <w:sz w:val="22"/>
                <w:szCs w:val="20"/>
              </w:rPr>
            </w:r>
          </w:p>
        </w:tc>
        <w:tc>
          <w:tcPr>
            <w:tcW w:w="3364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>УТВЕРЖДАЮ:</w:t>
            </w:r>
          </w:p>
          <w:p>
            <w:pPr>
              <w:pStyle w:val="11"/>
              <w:tabs>
                <w:tab w:val="left" w:pos="708" w:leader="none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 xml:space="preserve">директор МОУ </w:t>
            </w:r>
            <w:r>
              <w:rPr>
                <w:b/>
                <w:sz w:val="22"/>
                <w:szCs w:val="20"/>
              </w:rPr>
              <w:t>«СОШ № 61»</w:t>
            </w:r>
          </w:p>
          <w:p>
            <w:pPr>
              <w:pStyle w:val="11"/>
              <w:tabs>
                <w:tab w:val="left" w:pos="708" w:leader="none"/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Cs w:val="20"/>
              </w:rPr>
            </w:pPr>
            <w:r>
              <w:rPr>
                <w:b/>
                <w:szCs w:val="20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>____________  Дибиров К. О.</w:t>
            </w:r>
          </w:p>
          <w:p>
            <w:pPr>
              <w:pStyle w:val="Normal"/>
              <w:jc w:val="center"/>
              <w:rPr>
                <w:b/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/>
                <w:color w:val="000000"/>
                <w:sz w:val="22"/>
                <w:szCs w:val="20"/>
              </w:rPr>
              <w:t>Протокол от _________№ _____</w:t>
            </w:r>
          </w:p>
        </w:tc>
      </w:tr>
    </w:tbl>
    <w:p>
      <w:pPr>
        <w:pStyle w:val="Normal"/>
        <w:shd w:val="clear" w:color="auto" w:fill="FFFFFF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</w:rPr>
      </w:pPr>
      <w:r>
        <w:rPr>
          <w:b/>
        </w:rPr>
      </w:r>
    </w:p>
    <w:p>
      <w:pPr>
        <w:pStyle w:val="311"/>
        <w:jc w:val="center"/>
        <w:rPr/>
      </w:pPr>
      <w:r>
        <w:rPr>
          <w:i w:val="false"/>
          <w:sz w:val="40"/>
          <w:szCs w:val="40"/>
        </w:rPr>
        <w:t>РАБОЧАЯ ПРОГРАММА</w:t>
      </w:r>
    </w:p>
    <w:p>
      <w:pPr>
        <w:pStyle w:val="311"/>
        <w:jc w:val="center"/>
        <w:rPr>
          <w:i w:val="false"/>
          <w:i w:val="false"/>
          <w:sz w:val="40"/>
          <w:szCs w:val="40"/>
        </w:rPr>
      </w:pPr>
      <w:r>
        <w:rPr>
          <w:i w:val="false"/>
          <w:sz w:val="40"/>
          <w:szCs w:val="40"/>
        </w:rPr>
      </w:r>
    </w:p>
    <w:p>
      <w:pPr>
        <w:pStyle w:val="Normal"/>
        <w:shd w:val="clear" w:color="auto" w:fill="FFFFFF"/>
        <w:jc w:val="center"/>
        <w:rPr/>
      </w:pPr>
      <w:r>
        <w:rPr>
          <w:b/>
          <w:bCs/>
          <w:color w:val="000000"/>
          <w:sz w:val="36"/>
          <w:szCs w:val="36"/>
        </w:rPr>
        <w:t xml:space="preserve">по алгебре </w:t>
      </w:r>
    </w:p>
    <w:p>
      <w:pPr>
        <w:pStyle w:val="Normal"/>
        <w:shd w:val="clear" w:color="auto" w:fill="FFFFFF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rPr/>
      </w:pPr>
      <w:r>
        <w:rPr>
          <w:bCs/>
          <w:color w:val="000000"/>
          <w:sz w:val="28"/>
          <w:szCs w:val="28"/>
        </w:rPr>
        <w:t>Класс- 8</w:t>
      </w:r>
    </w:p>
    <w:p>
      <w:pPr>
        <w:pStyle w:val="Normal"/>
        <w:rPr/>
      </w:pPr>
      <w:r>
        <w:rPr>
          <w:sz w:val="28"/>
          <w:szCs w:val="28"/>
        </w:rPr>
        <w:t>Общее количество часов: 105</w:t>
      </w:r>
    </w:p>
    <w:p>
      <w:pPr>
        <w:pStyle w:val="Normal"/>
        <w:rPr/>
      </w:pPr>
      <w:r>
        <w:rPr>
          <w:sz w:val="28"/>
          <w:szCs w:val="28"/>
        </w:rPr>
        <w:t>Количество часов в неделю: 3</w:t>
      </w:r>
    </w:p>
    <w:p>
      <w:pPr>
        <w:pStyle w:val="Normal"/>
        <w:rPr/>
      </w:pPr>
      <w:r>
        <w:rPr>
          <w:sz w:val="28"/>
          <w:szCs w:val="28"/>
        </w:rPr>
        <w:t>Уровень: базовый</w:t>
      </w:r>
    </w:p>
    <w:p>
      <w:pPr>
        <w:pStyle w:val="Normal"/>
        <w:shd w:val="clear" w:color="auto" w:fill="FFFFFF"/>
        <w:ind w:left="1134" w:hanging="1134"/>
        <w:rPr/>
      </w:pPr>
      <w:r>
        <w:rPr>
          <w:color w:val="000000"/>
          <w:sz w:val="28"/>
          <w:szCs w:val="28"/>
        </w:rPr>
        <w:t xml:space="preserve">Учитель: </w:t>
      </w:r>
      <w:r>
        <w:rPr>
          <w:sz w:val="28"/>
          <w:szCs w:val="28"/>
        </w:rPr>
        <w:t xml:space="preserve">Аамишова С. Я. </w:t>
      </w:r>
    </w:p>
    <w:p>
      <w:pPr>
        <w:pStyle w:val="Normal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rPr/>
      </w:pPr>
      <w:r>
        <w:rPr>
          <w:b/>
          <w:bCs/>
          <w:sz w:val="28"/>
          <w:szCs w:val="28"/>
        </w:rPr>
        <w:t>Программа составлена на основе:</w:t>
      </w:r>
    </w:p>
    <w:p>
      <w:pPr>
        <w:pStyle w:val="Normal"/>
        <w:shd w:val="clear" w:color="auto" w:fill="FFFFFF"/>
        <w:rPr>
          <w:color w:val="000000"/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</w:r>
    </w:p>
    <w:p>
      <w:pPr>
        <w:pStyle w:val="Normal"/>
        <w:shd w:val="clear" w:color="auto" w:fill="FFFFFF"/>
        <w:rPr/>
      </w:pPr>
      <w:r>
        <w:rPr>
          <w:color w:val="000000"/>
          <w:sz w:val="28"/>
          <w:szCs w:val="28"/>
          <w:lang w:eastAsia="zh-CN"/>
        </w:rPr>
        <w:t xml:space="preserve">1. Федеральным государственным образовательным стандартом основного общего образования, утвержденным,  приказом </w:t>
      </w:r>
      <w:r>
        <w:rPr>
          <w:color w:val="000000"/>
          <w:sz w:val="28"/>
          <w:szCs w:val="28"/>
          <w:lang w:eastAsia="zh-CN" w:bidi="ru-RU"/>
        </w:rPr>
        <w:t>Министерства</w:t>
        <w:tab/>
        <w:t>образования</w:t>
      </w:r>
    </w:p>
    <w:p>
      <w:pPr>
        <w:pStyle w:val="Normal"/>
        <w:shd w:val="clear" w:color="auto" w:fill="FFFFFF"/>
        <w:rPr/>
      </w:pPr>
      <w:r>
        <w:rPr>
          <w:color w:val="000000"/>
          <w:sz w:val="28"/>
          <w:szCs w:val="28"/>
          <w:lang w:eastAsia="zh-CN" w:bidi="ru-RU"/>
        </w:rPr>
        <w:t>и науки   Российской Федерации</w:t>
      </w:r>
      <w:r>
        <w:rPr>
          <w:color w:val="000000"/>
          <w:sz w:val="28"/>
          <w:szCs w:val="28"/>
          <w:lang w:eastAsia="zh-CN"/>
        </w:rPr>
        <w:t xml:space="preserve"> от 17.12.2010 № 1897, с изменениями, внесенными приказом </w:t>
      </w:r>
      <w:r>
        <w:rPr>
          <w:color w:val="000000"/>
          <w:sz w:val="28"/>
          <w:szCs w:val="28"/>
          <w:lang w:eastAsia="zh-CN" w:bidi="ru-RU"/>
        </w:rPr>
        <w:t>Министерства образования</w:t>
        <w:tab/>
        <w:t>и     науки</w:t>
        <w:tab/>
        <w:t xml:space="preserve">Российской Федерации  </w:t>
      </w:r>
      <w:r>
        <w:rPr>
          <w:color w:val="000000"/>
          <w:sz w:val="28"/>
          <w:szCs w:val="28"/>
          <w:lang w:eastAsia="zh-CN"/>
        </w:rPr>
        <w:t>от 31.12.2015 №  1577</w:t>
      </w:r>
    </w:p>
    <w:p>
      <w:pPr>
        <w:pStyle w:val="Style171"/>
        <w:widowControl/>
        <w:shd w:val="clear" w:color="auto" w:fill="FFFFFF"/>
        <w:spacing w:before="154" w:after="0"/>
        <w:jc w:val="both"/>
        <w:rPr/>
      </w:pPr>
      <w:r>
        <w:rPr>
          <w:rStyle w:val="FontStyle55"/>
          <w:rFonts w:eastAsia="TimesNewRomanPSMT" w:cs="Times New Roman"/>
          <w:sz w:val="28"/>
          <w:szCs w:val="28"/>
        </w:rPr>
        <w:t>2.Учебного плана МБОУ «СОШ № 61»  на 2019-2020учебный год.</w:t>
      </w:r>
    </w:p>
    <w:p>
      <w:pPr>
        <w:pStyle w:val="Style171"/>
        <w:widowControl/>
        <w:shd w:val="clear" w:color="auto" w:fill="FFFFFF"/>
        <w:spacing w:before="154" w:after="0"/>
        <w:jc w:val="both"/>
        <w:rPr>
          <w:rStyle w:val="FontStyle55"/>
          <w:rFonts w:ascii="Times New Roman" w:hAnsi="Times New Roman" w:eastAsia="TimesNewRomanPSMT" w:cs="Times New Roman"/>
          <w:sz w:val="28"/>
          <w:szCs w:val="28"/>
        </w:rPr>
      </w:pPr>
      <w:r>
        <w:rPr>
          <w:rFonts w:eastAsia="TimesNewRomanPSMT" w:cs="Times New Roman"/>
          <w:sz w:val="28"/>
          <w:szCs w:val="28"/>
        </w:rPr>
      </w:r>
    </w:p>
    <w:p>
      <w:pPr>
        <w:pStyle w:val="Normal"/>
        <w:shd w:val="clear" w:color="auto" w:fill="FFFFFF"/>
        <w:rPr/>
      </w:pPr>
      <w:r>
        <w:rPr>
          <w:color w:val="000000"/>
          <w:sz w:val="28"/>
          <w:szCs w:val="28"/>
        </w:rPr>
        <w:t>Учебник, автор: алгебра, Ю.Н.Макарычев.</w:t>
      </w:r>
    </w:p>
    <w:p>
      <w:pPr>
        <w:pStyle w:val="Normal"/>
        <w:rPr/>
      </w:pPr>
      <w:r>
        <w:rPr>
          <w:color w:val="000000"/>
          <w:sz w:val="28"/>
          <w:szCs w:val="28"/>
        </w:rPr>
        <w:t>Издательство, год издания: Москва «ПРОСВЕЩЕНИЕ», 2018</w:t>
      </w:r>
    </w:p>
    <w:p>
      <w:pPr>
        <w:pStyle w:val="Normal"/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jc w:val="center"/>
        <w:rPr/>
      </w:pPr>
      <w:r>
        <w:rPr>
          <w:b/>
          <w:color w:val="000000"/>
          <w:sz w:val="28"/>
          <w:szCs w:val="28"/>
        </w:rPr>
        <w:t>г. Махачкала,</w:t>
      </w:r>
    </w:p>
    <w:p>
      <w:pPr>
        <w:pStyle w:val="Normal"/>
        <w:shd w:val="clear" w:color="auto" w:fill="FFFFFF"/>
        <w:jc w:val="center"/>
        <w:rPr/>
      </w:pPr>
      <w:r>
        <w:rPr>
          <w:b/>
          <w:color w:val="000000"/>
          <w:sz w:val="28"/>
          <w:szCs w:val="28"/>
        </w:rPr>
        <w:t>2019-2020  учебный год</w:t>
      </w:r>
    </w:p>
    <w:p>
      <w:pPr>
        <w:pStyle w:val="Normal"/>
        <w:shd w:val="clear" w:color="auto" w:fill="FFFFFF"/>
        <w:ind w:firstLine="71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shd w:val="clear" w:color="auto" w:fill="FFFFFF"/>
        <w:jc w:val="center"/>
        <w:rPr/>
      </w:pPr>
      <w:r>
        <w:rPr>
          <w:b/>
          <w:color w:val="000000"/>
          <w:sz w:val="28"/>
          <w:szCs w:val="28"/>
        </w:rPr>
        <w:tab/>
        <w:t>Раздел 1.</w:t>
      </w:r>
      <w:r>
        <w:rPr>
          <w:b/>
          <w:color w:val="000000"/>
          <w:sz w:val="28"/>
          <w:szCs w:val="28"/>
          <w:lang w:eastAsia="ru-RU"/>
        </w:rPr>
        <w:t xml:space="preserve">Планируемые результаты освоения предмета </w:t>
      </w:r>
      <w:r>
        <w:rPr>
          <w:b/>
          <w:sz w:val="28"/>
          <w:szCs w:val="28"/>
          <w:lang w:eastAsia="ru-RU"/>
        </w:rPr>
        <w:t>«Алгебра» в 8 классе</w:t>
      </w:r>
    </w:p>
    <w:p>
      <w:pPr>
        <w:pStyle w:val="Normal"/>
        <w:shd w:val="clear" w:color="auto" w:fill="FFFFFF"/>
        <w:jc w:val="center"/>
        <w:rPr>
          <w:b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Изучение математики в основной школе дает воз</w:t>
        <w:softHyphen/>
        <w:t>можность обучающимся достичь следующих резуль</w:t>
        <w:softHyphen/>
        <w:t>татов:</w:t>
      </w:r>
    </w:p>
    <w:p>
      <w:pPr>
        <w:pStyle w:val="ListParagraph"/>
        <w:numPr>
          <w:ilvl w:val="0"/>
          <w:numId w:val="1"/>
        </w:numPr>
        <w:spacing w:before="0" w:after="0"/>
        <w:ind w:left="1134" w:hanging="425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 направлении личностного развития:</w:t>
      </w:r>
    </w:p>
    <w:p>
      <w:pPr>
        <w:pStyle w:val="ListParagraph"/>
        <w:numPr>
          <w:ilvl w:val="0"/>
          <w:numId w:val="1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ясно, точно, грамотно излагать свои мысли в устной и письменной форме, пони</w:t>
        <w:softHyphen/>
        <w:t>мать смысл поставленной задачи, выстраивать аргументацию, приводить примеры и контр</w:t>
        <w:softHyphen/>
        <w:t>примеры;</w:t>
      </w:r>
    </w:p>
    <w:p>
      <w:pPr>
        <w:pStyle w:val="ListParagraph"/>
        <w:numPr>
          <w:ilvl w:val="0"/>
          <w:numId w:val="1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критичность мышления, умение распознавать логически некорректные высказывания, отли</w:t>
        <w:softHyphen/>
        <w:t>чать гипотезу от факта;</w:t>
      </w:r>
    </w:p>
    <w:p>
      <w:pPr>
        <w:pStyle w:val="ListParagraph"/>
        <w:numPr>
          <w:ilvl w:val="0"/>
          <w:numId w:val="1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представление о математической науке как сфере человеческой деятельности, об этапах ее развития, о ее значимости для развития цивили</w:t>
        <w:softHyphen/>
        <w:t>зации;</w:t>
      </w:r>
    </w:p>
    <w:p>
      <w:pPr>
        <w:pStyle w:val="ListParagraph"/>
        <w:numPr>
          <w:ilvl w:val="0"/>
          <w:numId w:val="1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креативность мышления, инициатива, находчи</w:t>
        <w:softHyphen/>
        <w:t>вость, активность при решении математических задач</w:t>
      </w:r>
    </w:p>
    <w:p>
      <w:pPr>
        <w:pStyle w:val="ListParagraph"/>
        <w:numPr>
          <w:ilvl w:val="0"/>
          <w:numId w:val="1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контролировать процесс и результат учебной математической деятельности;</w:t>
      </w:r>
    </w:p>
    <w:p>
      <w:pPr>
        <w:pStyle w:val="ListParagraph"/>
        <w:numPr>
          <w:ilvl w:val="0"/>
          <w:numId w:val="1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способность к эмоциональному восприятию математических объектов, задач, решений, рассуждений.</w:t>
      </w:r>
    </w:p>
    <w:p>
      <w:pPr>
        <w:pStyle w:val="Normal"/>
        <w:ind w:firstLine="709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В метапрёдметном направлении: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видеть математическую задачу в контек</w:t>
        <w:softHyphen/>
        <w:t>сте проблемной ситуации в других дисциплинах, в окружающей жизни;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находить в различных источниках ин</w:t>
        <w:softHyphen/>
        <w:t>формацию, необходимую для решения матема</w:t>
        <w:softHyphen/>
        <w:t>тических проблем, и представлять ее в понятной форме, принимать решение в условиях непол</w:t>
        <w:softHyphen/>
        <w:t>ной и избыточной, точной и вероятностной ин</w:t>
        <w:softHyphen/>
        <w:t>формации;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понимать и использовать математиче</w:t>
        <w:softHyphen/>
        <w:t>ские средства наглядности (графики, диаграм</w:t>
        <w:softHyphen/>
        <w:t>мы, таблицы, схемы и др.) для иллюстрации, интерпретации, аргументации;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выдвигать гипотезы при решении учеб</w:t>
        <w:softHyphen/>
        <w:t>ных задач и понимать необходимость их про</w:t>
        <w:softHyphen/>
        <w:t>верки;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применять индуктивные и дедуктивные способы рассуждений, видеть различные стра</w:t>
        <w:softHyphen/>
        <w:t>тегии решения задач;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понимание сущности алгоритмических пред</w:t>
        <w:softHyphen/>
        <w:t>писаний и умение действовать в соответствии с предложенным алгоритмом;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самостоятельно ставить цели, выбирать и создавать алгоритмы для решения учебных ма</w:t>
        <w:softHyphen/>
        <w:t>тематических проблем;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умение планировать и осуществлять деятель</w:t>
        <w:softHyphen/>
        <w:t>ность, направленную на решение задач иссле</w:t>
        <w:softHyphen/>
        <w:t>довательского характера;</w:t>
      </w:r>
    </w:p>
    <w:p>
      <w:pPr>
        <w:pStyle w:val="ListParagraph"/>
        <w:numPr>
          <w:ilvl w:val="0"/>
          <w:numId w:val="2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первоначальные представления об идеях и ме</w:t>
        <w:softHyphen/>
        <w:t>тодах математики как универсальном языке на</w:t>
        <w:softHyphen/>
        <w:t>уки и техники, средстве моделирования явлений и процессов.</w:t>
      </w:r>
    </w:p>
    <w:p>
      <w:pPr>
        <w:pStyle w:val="Normal"/>
        <w:ind w:firstLine="709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В предметном направлении: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предметным результатом изучения курса является сформированность следующих умений.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Предметная область «Арифметика»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переходить от одной формы записи чисел к дру</w:t>
        <w:softHyphen/>
        <w:t>гой, представлять десятичную дробь в виде обыкновенной и обыкновенную — в виде де</w:t>
        <w:softHyphen/>
        <w:t>сятичной, записывать большие и малые числа с использованием целых степеней десятки;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выполнять арифметические действия с рацио</w:t>
        <w:softHyphen/>
        <w:t>нальными числами, сравнивать рациональные и действительные числа, находить в несложных случаях значения степеней с целыми показате</w:t>
        <w:softHyphen/>
        <w:t>лями, находить значения числовых выражений;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округлять целые числа и десятичные дроби, находить приближения чисел с недостатком и избытком, выполнять оценку числовых вы</w:t>
        <w:softHyphen/>
        <w:t>ражений;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пользоваться основными единицами длины, массы, времени, скорости, площади, объема,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выражать более крупные единицы через более мелкие и наоборот;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решать текстовые задачи, включая задачи, свя</w:t>
        <w:softHyphen/>
        <w:t>занные с отношением и пропорциональностью величин, с дробями и процентами.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решения несложных практических расчетных задач, в том числе с использованием (при необ</w:t>
        <w:softHyphen/>
        <w:t>ходимости) справочных материалов, калькуля</w:t>
        <w:softHyphen/>
        <w:t>тора, компьютера;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устной прикидки и оценки результата вычисле</w:t>
        <w:softHyphen/>
        <w:t>ний, проверки результата вычисления с исполь</w:t>
        <w:softHyphen/>
        <w:t>зованием различных приемов;</w:t>
      </w:r>
    </w:p>
    <w:p>
      <w:pPr>
        <w:pStyle w:val="ListParagraph"/>
        <w:numPr>
          <w:ilvl w:val="0"/>
          <w:numId w:val="3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интерпретации результатов решения задач с уче</w:t>
        <w:softHyphen/>
        <w:t>том ограничений, связанных с реальными свой</w:t>
        <w:softHyphen/>
        <w:t>ствами рассматриваемых процессов и явлений.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Предметная область «Алгебра»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составлять буквенные выражения и формулы по условиям задач; осуществлять в выражениях и формулах числовые подстановки и выполнять соответствующие вычисления, осуществлять под</w:t>
        <w:softHyphen/>
        <w:t>становку одного выражения в другое, выражать в формулах одну переменную через остальные;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выполнять: основные действия со степенями с целыми показателями, с многочленами и с ал</w:t>
        <w:softHyphen/>
        <w:t>гебраическими дробями; разложение многочле</w:t>
        <w:softHyphen/>
        <w:t>нов на множители; тождественные преобразова</w:t>
        <w:softHyphen/>
        <w:t>ния рациональных выражений;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решать линейные уравнения, системы двух ли</w:t>
        <w:softHyphen/>
        <w:t>нейных уравнений с двумя переменными;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решать текстовые задачи алгебраическим мето</w:t>
        <w:softHyphen/>
        <w:t>дом, интерпретировать полученный результат, проводить отбор решений исходя из формули</w:t>
        <w:softHyphen/>
        <w:t>ровки задачи;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изображать числа точками на координатной пря</w:t>
        <w:softHyphen/>
        <w:t>мой;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определять координаты точки плоскости, стро</w:t>
        <w:softHyphen/>
        <w:t>ить точки с заданными координатами.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выполнения расчетов по формулам, составле</w:t>
        <w:softHyphen/>
        <w:t>ния формул, выражающих зависимости между реальными величинами, нахождения нужной формулы в справочных материалах;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моделирования практических ситуаций и иссле</w:t>
        <w:softHyphen/>
        <w:t>дования построенных моделей с использованием аппарата алгебры;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описания зависимостей между физическими величинами соответствующими формулами при исследовании несложных практических ситуаций.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Предметная область «Элементы логики, комбинато</w:t>
        <w:softHyphen/>
        <w:t>рики, статистики и теории вероятностей»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проводить несложные доказательства, получать простейшие следствия из известных или ранее полученных утверждений, оценивать логиче</w:t>
        <w:softHyphen/>
        <w:t>скую правильность рассуждений, использовать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примеры для иллюстрации и контрпримеры для опровержения утверждений;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извлекать информацию, представленную в таб</w:t>
        <w:softHyphen/>
        <w:t>лицах, на диаграммах, графиках, составлять таб</w:t>
        <w:softHyphen/>
        <w:t>лицы, строить диаграммы и графики;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решать комбинаторные задачи путем системати</w:t>
        <w:softHyphen/>
        <w:t>ческого перебора возможных вариантов и с ис</w:t>
        <w:softHyphen/>
        <w:t>пользованием правила умножения;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вычислять средние значения результатов изме</w:t>
        <w:softHyphen/>
        <w:t>нений;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находить частоту события, используя собственные наблюдения и готовые статистические данные;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находить вероятности случайных событий в про</w:t>
        <w:softHyphen/>
        <w:t>стейших случаях.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выстраивания аргументации при доказательстве и в диалоге;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распознавания логически некорректных рассу</w:t>
        <w:softHyphen/>
        <w:t>ждений;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записи математических утверждений, доказа</w:t>
        <w:softHyphen/>
        <w:t>тельств;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анализа реальных числовых данных, представ</w:t>
        <w:softHyphen/>
        <w:t>ленных в виде диаграмм, графиков, таблиц;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решения практических задач в повседневной и профессиональной деятельности с использо</w:t>
        <w:softHyphen/>
        <w:t>ванием действий с числами, процентов, длин, площадей, объемов, времени, скорости;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решения учебных и практических задач, требую</w:t>
        <w:softHyphen/>
        <w:t>щих систематического перебора вариантов;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сравнения шансов наступления случайных со</w:t>
        <w:softHyphen/>
        <w:t>бытий, оценки вероятности случайного события в практических ситуациях, сопоставления моде</w:t>
        <w:softHyphen/>
        <w:t>ли с реальной ситуацией;</w:t>
      </w:r>
    </w:p>
    <w:p>
      <w:pPr>
        <w:pStyle w:val="ListParagraph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понимания статистических утверждений.</w:t>
      </w:r>
    </w:p>
    <w:p>
      <w:pPr>
        <w:pStyle w:val="Normal"/>
        <w:shd w:val="clear" w:color="auto" w:fill="FFFFFF"/>
        <w:rPr>
          <w:b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hd w:val="clear" w:color="auto" w:fill="FFFFFF"/>
        <w:rPr/>
      </w:pPr>
      <w:r>
        <w:rPr/>
      </w:r>
    </w:p>
    <w:p>
      <w:pPr>
        <w:pStyle w:val="Normal"/>
        <w:rPr/>
      </w:pPr>
      <w:r>
        <w:rPr>
          <w:b/>
          <w:bCs/>
          <w:smallCaps/>
          <w:color w:val="000000"/>
          <w:sz w:val="28"/>
          <w:szCs w:val="28"/>
          <w:lang w:eastAsia="ru-RU"/>
        </w:rPr>
        <w:tab/>
      </w:r>
    </w:p>
    <w:p>
      <w:pPr>
        <w:pStyle w:val="Normal"/>
        <w:spacing w:before="57" w:after="57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spacing w:before="57" w:after="57"/>
        <w:rPr/>
      </w:pPr>
      <w:r>
        <w:rPr>
          <w:b/>
          <w:bCs/>
          <w:smallCaps/>
          <w:color w:val="000000"/>
          <w:sz w:val="28"/>
          <w:szCs w:val="28"/>
          <w:lang w:eastAsia="ru-RU"/>
        </w:rPr>
        <w:tab/>
        <w:t xml:space="preserve">Раздел 2.Содержание учебного предмета «Алгебра» </w:t>
      </w:r>
    </w:p>
    <w:p>
      <w:pPr>
        <w:pStyle w:val="Normal"/>
        <w:spacing w:before="57" w:after="57"/>
        <w:jc w:val="center"/>
        <w:rPr/>
      </w:pPr>
      <w:r>
        <w:rPr>
          <w:b/>
          <w:bCs/>
          <w:smallCaps/>
          <w:color w:val="000000"/>
          <w:sz w:val="28"/>
          <w:szCs w:val="28"/>
          <w:lang w:eastAsia="ru-RU"/>
        </w:rPr>
        <w:t>в 8 классе</w:t>
      </w:r>
    </w:p>
    <w:p>
      <w:pPr>
        <w:pStyle w:val="Normal"/>
        <w:spacing w:before="57" w:after="57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spacing w:before="114" w:after="114"/>
        <w:ind w:firstLine="709"/>
        <w:jc w:val="both"/>
        <w:rPr>
          <w:sz w:val="28"/>
          <w:szCs w:val="28"/>
        </w:rPr>
      </w:pPr>
      <w:r>
        <w:rPr>
          <w:rStyle w:val="0pt"/>
          <w:rFonts w:eastAsia="Courier New"/>
          <w:sz w:val="28"/>
          <w:szCs w:val="28"/>
        </w:rPr>
        <w:t xml:space="preserve">Рациональные дроби. </w:t>
      </w:r>
      <w:r>
        <w:rPr>
          <w:sz w:val="28"/>
          <w:szCs w:val="28"/>
        </w:rPr>
        <w:t>Рациональная дробь. Основ</w:t>
        <w:softHyphen/>
        <w:t>ное свойство дроби, сокращение дробей. Тождествен</w:t>
        <w:softHyphen/>
        <w:t>ные преобразования рациональных выражений. Функ</w:t>
        <w:softHyphen/>
        <w:t xml:space="preserve">ция </w:t>
      </w:r>
      <w:r>
        <w:rPr>
          <w:rStyle w:val="1pt"/>
          <w:rFonts w:eastAsia="Courier New"/>
          <w:sz w:val="28"/>
          <w:szCs w:val="28"/>
        </w:rPr>
        <w:t xml:space="preserve">у = </w:t>
      </w:r>
      <w:r>
        <w:rPr>
          <w:rStyle w:val="1pt"/>
          <w:rFonts w:eastAsia="Courier New"/>
          <w:sz w:val="28"/>
          <w:szCs w:val="28"/>
          <w:lang w:val="en-US"/>
        </w:rPr>
        <w:t>k</w:t>
      </w:r>
      <w:r>
        <w:rPr>
          <w:rStyle w:val="1pt"/>
          <w:rFonts w:eastAsia="Courier New"/>
          <w:sz w:val="28"/>
          <w:szCs w:val="28"/>
        </w:rPr>
        <w:t>/</w:t>
      </w:r>
      <w:r>
        <w:rPr>
          <w:rStyle w:val="1pt"/>
          <w:rFonts w:eastAsia="Courier New"/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и ее график. </w:t>
      </w:r>
    </w:p>
    <w:p>
      <w:pPr>
        <w:pStyle w:val="Normal"/>
        <w:spacing w:before="114" w:after="114"/>
        <w:ind w:firstLine="709"/>
        <w:jc w:val="both"/>
        <w:rPr>
          <w:sz w:val="28"/>
          <w:szCs w:val="28"/>
        </w:rPr>
      </w:pPr>
      <w:r>
        <w:rPr>
          <w:rStyle w:val="0pt"/>
          <w:rFonts w:eastAsia="Courier New"/>
          <w:sz w:val="28"/>
          <w:szCs w:val="28"/>
        </w:rPr>
        <w:t xml:space="preserve">Квадратные корни. </w:t>
      </w:r>
      <w:r>
        <w:rPr>
          <w:sz w:val="28"/>
          <w:szCs w:val="28"/>
        </w:rPr>
        <w:t>Понятие об иррациональных числах. Общие сведения о действительных числах. Ква</w:t>
        <w:softHyphen/>
        <w:t>дратный корень. Понятие о нахождении приближенно</w:t>
        <w:softHyphen/>
        <w:t>го значения квадратного корня. Свойства квадратных корней. Преобразования выражений, содержащих ква</w:t>
        <w:softHyphen/>
        <w:t xml:space="preserve">дратные корни. Функция </w:t>
      </w:r>
      <w:r>
        <w:rPr>
          <w:rStyle w:val="1pt"/>
          <w:rFonts w:eastAsia="Courier New"/>
          <w:sz w:val="28"/>
          <w:szCs w:val="28"/>
        </w:rPr>
        <w:t xml:space="preserve">у = </w:t>
      </w:r>
      <w:r>
        <w:rPr>
          <w:rStyle w:val="1pt"/>
          <w:rFonts w:eastAsia="Courier New"/>
          <w:sz w:val="28"/>
          <w:szCs w:val="28"/>
          <w:lang w:bidi="en-US"/>
        </w:rPr>
        <w:t>√</w:t>
      </w:r>
      <w:r>
        <w:rPr>
          <w:rStyle w:val="1pt"/>
          <w:rFonts w:eastAsia="Courier New"/>
          <w:sz w:val="28"/>
          <w:szCs w:val="28"/>
          <w:lang w:val="en-US" w:bidi="en-US"/>
        </w:rPr>
        <w:t>x</w:t>
      </w:r>
      <w:r>
        <w:rPr>
          <w:rStyle w:val="1pt"/>
          <w:rFonts w:eastAsia="Courier New"/>
          <w:sz w:val="28"/>
          <w:szCs w:val="28"/>
          <w:lang w:bidi="en-US"/>
        </w:rPr>
        <w:t>,</w:t>
      </w:r>
      <w:r>
        <w:rPr>
          <w:sz w:val="28"/>
          <w:szCs w:val="28"/>
        </w:rPr>
        <w:t>ее свойства и график.</w:t>
      </w:r>
    </w:p>
    <w:p>
      <w:pPr>
        <w:pStyle w:val="Normal"/>
        <w:spacing w:before="114" w:after="114"/>
        <w:ind w:firstLine="709"/>
        <w:jc w:val="both"/>
        <w:rPr>
          <w:sz w:val="28"/>
          <w:szCs w:val="28"/>
        </w:rPr>
      </w:pPr>
      <w:r>
        <w:rPr>
          <w:rStyle w:val="0pt"/>
          <w:rFonts w:eastAsia="Courier New"/>
          <w:sz w:val="28"/>
          <w:szCs w:val="28"/>
        </w:rPr>
        <w:t xml:space="preserve">Квадратные уравнения. </w:t>
      </w:r>
      <w:r>
        <w:rPr>
          <w:sz w:val="28"/>
          <w:szCs w:val="28"/>
        </w:rPr>
        <w:t>Квадратное уравнение. Формула корней квадратного уравнения. Решение ра</w:t>
        <w:softHyphen/>
        <w:t>циональных уравнений. Решение задач, приводящих к квадратным уравнениям и простейшим рациональ</w:t>
        <w:softHyphen/>
        <w:t>ным уравнениям.</w:t>
      </w:r>
    </w:p>
    <w:p>
      <w:pPr>
        <w:pStyle w:val="Normal"/>
        <w:spacing w:before="114" w:after="114"/>
        <w:ind w:firstLine="709"/>
        <w:jc w:val="both"/>
        <w:rPr>
          <w:sz w:val="28"/>
          <w:szCs w:val="28"/>
        </w:rPr>
      </w:pPr>
      <w:r>
        <w:rPr>
          <w:rStyle w:val="0pt"/>
          <w:rFonts w:eastAsia="Courier New"/>
          <w:sz w:val="28"/>
          <w:szCs w:val="28"/>
        </w:rPr>
        <w:t xml:space="preserve">Неравенства. </w:t>
      </w:r>
      <w:r>
        <w:rPr>
          <w:sz w:val="28"/>
          <w:szCs w:val="28"/>
        </w:rPr>
        <w:t>Числовые неравенства и их свойства. Почленное сложение и умножение числовых нера</w:t>
        <w:softHyphen/>
        <w:t>венств. Погрешность и точность приближения. Ли</w:t>
        <w:softHyphen/>
        <w:t>нейные неравенства с одной переменной и их системы.</w:t>
      </w:r>
    </w:p>
    <w:p>
      <w:pPr>
        <w:pStyle w:val="Normal"/>
        <w:spacing w:before="114" w:after="114"/>
        <w:ind w:firstLine="709"/>
        <w:jc w:val="both"/>
        <w:rPr>
          <w:sz w:val="28"/>
          <w:szCs w:val="28"/>
        </w:rPr>
      </w:pPr>
      <w:r>
        <w:rPr>
          <w:rStyle w:val="0pt"/>
          <w:rFonts w:eastAsia="Courier New"/>
          <w:sz w:val="28"/>
          <w:szCs w:val="28"/>
        </w:rPr>
        <w:t xml:space="preserve">Степень с целым показателем. </w:t>
      </w:r>
      <w:r>
        <w:rPr>
          <w:sz w:val="28"/>
          <w:szCs w:val="28"/>
        </w:rPr>
        <w:t>Степень с целым по</w:t>
        <w:softHyphen/>
        <w:t>казателем и ее свойства. Стандартный вид числа. При</w:t>
        <w:softHyphen/>
        <w:t>ближенные вычисления.</w:t>
      </w:r>
    </w:p>
    <w:p>
      <w:pPr>
        <w:pStyle w:val="Normal"/>
        <w:spacing w:before="114" w:after="114"/>
        <w:ind w:firstLine="709"/>
        <w:jc w:val="both"/>
        <w:rPr>
          <w:sz w:val="28"/>
          <w:szCs w:val="28"/>
        </w:rPr>
      </w:pPr>
      <w:r>
        <w:rPr>
          <w:rStyle w:val="0pt"/>
          <w:rFonts w:eastAsia="Courier New"/>
          <w:sz w:val="28"/>
          <w:szCs w:val="28"/>
        </w:rPr>
        <w:t xml:space="preserve">Элементы статистики. </w:t>
      </w:r>
      <w:r>
        <w:rPr>
          <w:sz w:val="28"/>
          <w:szCs w:val="28"/>
        </w:rPr>
        <w:t>Сбор и группировка стати</w:t>
        <w:softHyphen/>
        <w:t>стических данных. Наглядное представление статисти</w:t>
        <w:softHyphen/>
        <w:t>ческой информации.</w:t>
      </w:r>
    </w:p>
    <w:p>
      <w:pPr>
        <w:pStyle w:val="Normal"/>
        <w:spacing w:before="114" w:after="114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114" w:after="114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Обобщающее повторение.</w:t>
      </w:r>
    </w:p>
    <w:p>
      <w:pPr>
        <w:pStyle w:val="Normal"/>
        <w:ind w:firstLine="709"/>
        <w:jc w:val="both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lineRule="auto" w:line="276"/>
        <w:jc w:val="center"/>
        <w:rPr/>
      </w:pPr>
      <w:r>
        <w:rPr>
          <w:b/>
          <w:bCs/>
          <w:smallCaps/>
          <w:color w:val="000000"/>
          <w:sz w:val="28"/>
          <w:szCs w:val="28"/>
          <w:lang w:eastAsia="ru-RU"/>
        </w:rPr>
        <w:tab/>
        <w:t>Раздел 3. Тематическое планирование по предмету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lineRule="auto" w:line="276"/>
        <w:jc w:val="center"/>
        <w:rPr/>
      </w:pPr>
      <w:r>
        <w:rPr>
          <w:b/>
          <w:sz w:val="28"/>
          <w:szCs w:val="28"/>
          <w:lang w:eastAsia="ru-RU"/>
        </w:rPr>
        <w:t>«Алгебра» в 8 классе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47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121"/>
        <w:gridCol w:w="172"/>
        <w:gridCol w:w="138"/>
        <w:gridCol w:w="6345"/>
        <w:gridCol w:w="1"/>
        <w:gridCol w:w="1970"/>
      </w:tblGrid>
      <w:tr>
        <w:trPr/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№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п/п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  <w:lang w:eastAsia="en-US"/>
              </w:rPr>
              <w:t>раздела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Содержание материала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Кол-во</w:t>
            </w:r>
          </w:p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часов, отведенное на изучение темы</w:t>
            </w:r>
          </w:p>
        </w:tc>
      </w:tr>
      <w:tr>
        <w:trPr/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Повторение курса алгебры 7 класса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</w:t>
            </w:r>
          </w:p>
        </w:tc>
      </w:tr>
      <w:tr>
        <w:trPr/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spacing w:lineRule="auto" w:line="276"/>
              <w:jc w:val="center"/>
              <w:rPr>
                <w:rFonts w:ascii="Times New Roman" w:hAnsi="Times New Roman" w:cs="Times New Roman"/>
                <w:cap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 xml:space="preserve">Глава 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val="en-US" w:eastAsia="en-US"/>
              </w:rPr>
              <w:t>I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 xml:space="preserve"> Рациональные дроби  (23 ч)</w:t>
            </w:r>
          </w:p>
        </w:tc>
      </w:tr>
      <w:tr>
        <w:trPr/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Рациональные дроби и их свойства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5</w:t>
            </w:r>
          </w:p>
        </w:tc>
      </w:tr>
      <w:tr>
        <w:trPr/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и разность дробей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7</w:t>
            </w:r>
          </w:p>
        </w:tc>
      </w:tr>
      <w:tr>
        <w:trPr>
          <w:trHeight w:val="410" w:hRule="atLeast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Произведение и частное дробей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en-US"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val="en-US" w:eastAsia="en-US"/>
              </w:rPr>
              <w:t>1</w:t>
            </w:r>
          </w:p>
        </w:tc>
      </w:tr>
      <w:tr>
        <w:trPr>
          <w:trHeight w:val="286" w:hRule="atLeast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 xml:space="preserve">Глава 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val="en-US" w:eastAsia="en-US"/>
              </w:rPr>
              <w:t>II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>. Квадратные корни  (20 ч)</w:t>
            </w:r>
          </w:p>
        </w:tc>
      </w:tr>
      <w:tr>
        <w:trPr>
          <w:trHeight w:val="150" w:hRule="atLeast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Действительные числа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en-US"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 w:eastAsia="en-US"/>
              </w:rPr>
              <w:t>2</w:t>
            </w:r>
          </w:p>
        </w:tc>
      </w:tr>
      <w:tr>
        <w:trPr>
          <w:trHeight w:val="376" w:hRule="atLeast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Арифметический квадратный корень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tabs>
                <w:tab w:val="clear" w:pos="708"/>
                <w:tab w:val="left" w:pos="720" w:leader="none"/>
                <w:tab w:val="center" w:pos="813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en-US"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en-US" w:eastAsia="en-US"/>
              </w:rPr>
              <w:t>6</w:t>
            </w:r>
          </w:p>
        </w:tc>
      </w:tr>
      <w:tr>
        <w:trPr>
          <w:trHeight w:val="318" w:hRule="atLeast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Свойства арифметического квадратного корня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4</w:t>
            </w:r>
          </w:p>
        </w:tc>
      </w:tr>
      <w:tr>
        <w:trPr/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8"/>
                <w:szCs w:val="28"/>
                <w:lang w:eastAsia="en-US"/>
              </w:rPr>
              <w:t>Применение свойств арифметического квадратного корня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tabs>
                <w:tab w:val="clear" w:pos="708"/>
                <w:tab w:val="left" w:pos="615" w:leader="none"/>
                <w:tab w:val="center" w:pos="813" w:leader="none"/>
              </w:tabs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8</w:t>
            </w:r>
          </w:p>
        </w:tc>
      </w:tr>
      <w:tr>
        <w:trPr/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cap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 xml:space="preserve">Глава 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val="en-US" w:eastAsia="en-US"/>
              </w:rPr>
              <w:t>III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>. Квадратные уравнения (22ч)</w:t>
            </w:r>
          </w:p>
        </w:tc>
      </w:tr>
      <w:tr>
        <w:trPr>
          <w:trHeight w:val="286" w:hRule="atLeast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Квадратное уравнение и его корни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val="en-US"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1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en-US" w:eastAsia="en-US"/>
              </w:rPr>
              <w:t>2</w:t>
            </w:r>
          </w:p>
        </w:tc>
      </w:tr>
      <w:tr>
        <w:trPr/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8"/>
                <w:szCs w:val="28"/>
                <w:lang w:eastAsia="en-US"/>
              </w:rPr>
              <w:t>Дробные рациональные уравнения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10</w:t>
            </w:r>
          </w:p>
        </w:tc>
      </w:tr>
      <w:tr>
        <w:trPr/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 xml:space="preserve">Глава 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val="en-US" w:eastAsia="en-US"/>
              </w:rPr>
              <w:t>IV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>. Неравенства (20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ч)</w:t>
            </w:r>
          </w:p>
        </w:tc>
      </w:tr>
      <w:tr>
        <w:trPr>
          <w:trHeight w:val="266" w:hRule="atLeast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Числовые неравенства и их свойства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9</w:t>
            </w:r>
          </w:p>
        </w:tc>
      </w:tr>
      <w:tr>
        <w:trPr/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Неравенства с одной переменной и их системы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11</w:t>
            </w:r>
          </w:p>
        </w:tc>
      </w:tr>
      <w:tr>
        <w:trPr/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 xml:space="preserve">Глава 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val="en-US" w:eastAsia="en-US"/>
              </w:rPr>
              <w:t>V</w:t>
            </w: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 xml:space="preserve"> Степень с целым показателем. Элементы статистики 11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ч</w:t>
            </w:r>
          </w:p>
        </w:tc>
      </w:tr>
      <w:tr>
        <w:trPr/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sz w:val="28"/>
                <w:szCs w:val="28"/>
                <w:lang w:bidi="ru-RU"/>
              </w:rPr>
            </w:pPr>
            <w:r>
              <w:rPr>
                <w:rStyle w:val="Style14"/>
                <w:rFonts w:eastAsia="Calibri" w:eastAsiaTheme="minorHAnsi"/>
                <w:b/>
                <w:bCs/>
                <w:spacing w:val="-2"/>
                <w:sz w:val="28"/>
                <w:szCs w:val="28"/>
              </w:rPr>
              <w:t>Степень с целым показателем и ее свойства</w:t>
            </w:r>
          </w:p>
        </w:tc>
        <w:tc>
          <w:tcPr>
            <w:tcW w:w="1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7</w:t>
            </w:r>
          </w:p>
        </w:tc>
      </w:tr>
      <w:tr>
        <w:trPr>
          <w:trHeight w:val="296" w:hRule="atLeast"/>
        </w:trPr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Элементы статистики</w:t>
            </w:r>
          </w:p>
        </w:tc>
        <w:tc>
          <w:tcPr>
            <w:tcW w:w="1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eastAsia="en-US"/>
              </w:rPr>
              <w:t>4</w:t>
            </w:r>
          </w:p>
        </w:tc>
      </w:tr>
      <w:tr>
        <w:trPr/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caps/>
                <w:sz w:val="28"/>
                <w:szCs w:val="28"/>
                <w:lang w:eastAsia="en-US"/>
              </w:rPr>
              <w:t>Повторение (6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ч)</w:t>
            </w:r>
          </w:p>
        </w:tc>
      </w:tr>
      <w:tr>
        <w:trPr/>
        <w:tc>
          <w:tcPr>
            <w:tcW w:w="14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6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 w:cs="Times New Roman"/>
                <w:b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iCs/>
                <w:sz w:val="28"/>
                <w:szCs w:val="28"/>
                <w:lang w:eastAsia="en-US"/>
              </w:rPr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105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311"/>
        <w:tabs>
          <w:tab w:val="clear" w:pos="708"/>
          <w:tab w:val="left" w:pos="142" w:leader="none"/>
        </w:tabs>
        <w:jc w:val="center"/>
        <w:rPr>
          <w:i w:val="false"/>
          <w:i w:val="false"/>
          <w:sz w:val="32"/>
          <w:szCs w:val="40"/>
        </w:rPr>
      </w:pPr>
      <w:r>
        <w:rPr>
          <w:i w:val="false"/>
          <w:sz w:val="32"/>
          <w:szCs w:val="40"/>
        </w:rPr>
        <w:t>КАЛЕНДАРНО-ТЕМАТИЧЕСКОЕ ПЛАНИРОВАНИЕ</w:t>
      </w:r>
    </w:p>
    <w:p>
      <w:pPr>
        <w:pStyle w:val="311"/>
        <w:tabs>
          <w:tab w:val="clear" w:pos="708"/>
          <w:tab w:val="left" w:pos="142" w:leader="none"/>
        </w:tabs>
        <w:jc w:val="center"/>
        <w:rPr>
          <w:sz w:val="14"/>
        </w:rPr>
      </w:pPr>
      <w:r>
        <w:rPr>
          <w:i w:val="false"/>
          <w:sz w:val="32"/>
          <w:szCs w:val="40"/>
        </w:rPr>
        <w:t xml:space="preserve"> </w:t>
      </w:r>
      <w:r>
        <w:rPr>
          <w:sz w:val="28"/>
          <w:szCs w:val="28"/>
        </w:rPr>
        <w:t>ПО АЛГЕБРЕ ( 8 класс)</w:t>
      </w:r>
    </w:p>
    <w:p>
      <w:pPr>
        <w:pStyle w:val="Normal"/>
        <w:shd w:val="clear" w:color="auto" w:fill="FFFFFF"/>
        <w:jc w:val="center"/>
        <w:rPr/>
      </w:pPr>
      <w:bookmarkStart w:id="0" w:name="__DdeLink__1290_28609604341"/>
      <w:r>
        <w:rPr>
          <w:b/>
          <w:sz w:val="28"/>
          <w:szCs w:val="28"/>
        </w:rPr>
        <w:t xml:space="preserve">на </w:t>
      </w:r>
      <w:r>
        <w:rPr>
          <w:b/>
          <w:color w:val="000000"/>
          <w:sz w:val="28"/>
          <w:szCs w:val="28"/>
        </w:rPr>
        <w:t>2019-2020  учебный год</w:t>
      </w:r>
      <w:bookmarkEnd w:id="0"/>
    </w:p>
    <w:p>
      <w:pPr>
        <w:pStyle w:val="Normal"/>
        <w:jc w:val="right"/>
        <w:rPr/>
      </w:pPr>
      <w:r>
        <w:rPr>
          <w:sz w:val="28"/>
          <w:szCs w:val="28"/>
        </w:rPr>
        <w:t>Общее количество часов: 105</w:t>
      </w:r>
    </w:p>
    <w:p>
      <w:pPr>
        <w:pStyle w:val="Normal"/>
        <w:jc w:val="right"/>
        <w:rPr/>
      </w:pPr>
      <w:r>
        <w:rPr>
          <w:sz w:val="28"/>
          <w:szCs w:val="28"/>
        </w:rPr>
        <w:t xml:space="preserve">Количество часов в неделю: 3       </w:t>
      </w:r>
    </w:p>
    <w:p>
      <w:pPr>
        <w:pStyle w:val="Normal"/>
        <w:shd w:val="clear" w:color="auto" w:fill="FFFFFF"/>
        <w:jc w:val="right"/>
        <w:rPr/>
      </w:pPr>
      <w:r>
        <w:rPr>
          <w:color w:val="000000"/>
          <w:sz w:val="28"/>
          <w:szCs w:val="28"/>
        </w:rPr>
        <w:t>Учитель: _________________</w:t>
      </w:r>
    </w:p>
    <w:p>
      <w:pPr>
        <w:pStyle w:val="Normal"/>
        <w:rPr/>
      </w:pPr>
      <w:r>
        <w:rPr/>
      </w:r>
    </w:p>
    <w:tbl>
      <w:tblPr>
        <w:tblStyle w:val="ab"/>
        <w:tblW w:w="9960" w:type="dxa"/>
        <w:jc w:val="left"/>
        <w:tblInd w:w="-35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64"/>
        <w:gridCol w:w="5940"/>
        <w:gridCol w:w="1269"/>
        <w:gridCol w:w="995"/>
        <w:gridCol w:w="992"/>
      </w:tblGrid>
      <w:tr>
        <w:trPr/>
        <w:tc>
          <w:tcPr>
            <w:tcW w:w="764" w:type="dxa"/>
            <w:vMerge w:val="restart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5940" w:type="dxa"/>
            <w:vMerge w:val="restart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269" w:type="dxa"/>
            <w:vMerge w:val="restart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987" w:type="dxa"/>
            <w:gridSpan w:val="2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Дата проведения</w:t>
            </w:r>
          </w:p>
        </w:tc>
      </w:tr>
      <w:tr>
        <w:trPr/>
        <w:tc>
          <w:tcPr>
            <w:tcW w:w="764" w:type="dxa"/>
            <w:vMerge w:val="continue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vMerge w:val="continue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269" w:type="dxa"/>
            <w:vMerge w:val="continue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План</w:t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Факт</w:t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ПОВТОРЕНИЕ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Повторение курса 7кл. «многочлены» 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Повторение курса 7кл. </w:t>
            </w:r>
            <w:r>
              <w:rPr>
                <w:color w:val="000000"/>
                <w:sz w:val="28"/>
                <w:szCs w:val="28"/>
              </w:rPr>
              <w:t xml:space="preserve">Формулы </w:t>
              <w:br/>
              <w:t>сокращен. умножения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Повторение курса 7 кл. Раскрытие скобок и решение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РАЦИОНАЛЬНЫЕ ДРОБИ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Рациональные выражения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Рациональные выражения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свойство алгебраической дроби.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 дробей.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 дробей.</w:t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вычитание  дробей с одинаковыми знаменателями.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вычитание  дробей с одинаковыми знаменателями.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вычитание  дробей с одинаковыми знаменателями.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вычитание  дробей с разными знаменателями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вычитание  дробей с разными знаменателями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вычитание  дробей с разными знаменателями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теме: "Рациональные дроби и их свойства"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Умножение дробей.  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Возведение дроби в степень.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Возведение дроби в степень.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Деление дробей.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Деление дробей.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Преобразование рациональных выражений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Преобразование рациональных выражений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Преобразование рациональных выражений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Функция</w:t>
            </w:r>
            <w:r>
              <w:rPr/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у</m:t>
              </m:r>
              <m:r>
                <w:rPr>
                  <w:rFonts w:ascii="Cambria Math" w:hAnsi="Cambria Math"/>
                </w:rPr>
                <m:t xml:space="preserve">=</m:t>
              </m:r>
              <m:f>
                <m:num>
                  <m:r>
                    <w:rPr>
                      <w:rFonts w:ascii="Cambria Math" w:hAnsi="Cambria Math"/>
                    </w:rPr>
                    <m:t xml:space="preserve">k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x</m:t>
                  </m:r>
                </m:den>
              </m:f>
            </m:oMath>
            <w:r>
              <w:rPr>
                <w:sz w:val="28"/>
                <w:szCs w:val="28"/>
              </w:rPr>
              <w:t>, её свойства и график.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502" w:right="-108" w:hanging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Функция</w:t>
            </w:r>
            <w:r>
              <w:rPr/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у</m:t>
              </m:r>
              <m:r>
                <w:rPr>
                  <w:rFonts w:ascii="Cambria Math" w:hAnsi="Cambria Math"/>
                </w:rPr>
                <m:t xml:space="preserve">=</m:t>
              </m:r>
              <m:f>
                <m:num>
                  <m:r>
                    <w:rPr>
                      <w:rFonts w:ascii="Cambria Math" w:hAnsi="Cambria Math"/>
                    </w:rPr>
                    <m:t xml:space="preserve">k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x</m:t>
                  </m:r>
                </m:den>
              </m:f>
            </m:oMath>
            <w:r>
              <w:rPr>
                <w:sz w:val="28"/>
                <w:szCs w:val="28"/>
              </w:rPr>
              <w:t>, её свойства и график.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502" w:right="-108" w:hanging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теме: "Операции с дробями. Дробно-рациональная функция"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Normal"/>
              <w:ind w:right="-108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Квадратные корни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Рациональные числа.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Иррациональные числа.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Квадратные корни. Арифметический квадратный корень.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Уравнение </w:t>
            </w: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  <w:vertAlign w:val="superscript"/>
                <w:lang w:val="en-US"/>
              </w:rPr>
              <w:t xml:space="preserve">2 </w:t>
            </w:r>
            <w:r>
              <w:rPr>
                <w:sz w:val="28"/>
                <w:szCs w:val="28"/>
              </w:rPr>
              <w:t>=а.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Уравнение </w:t>
            </w: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  <w:vertAlign w:val="superscript"/>
                <w:lang w:val="en-US"/>
              </w:rPr>
              <w:t xml:space="preserve">2 </w:t>
            </w:r>
            <w:r>
              <w:rPr>
                <w:sz w:val="28"/>
                <w:szCs w:val="28"/>
              </w:rPr>
              <w:t>=а.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right="-107" w:hanging="0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Нахождение приближённых значений квадратного корня.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Функция </w:t>
            </w:r>
            <w:r>
              <w:rPr/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у</m:t>
              </m:r>
              <m:r>
                <w:rPr>
                  <w:rFonts w:ascii="Cambria Math" w:hAnsi="Cambria Math"/>
                </w:rPr>
                <m:t xml:space="preserve">=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</m:rad>
            </m:oMath>
            <w:r>
              <w:rPr>
                <w:sz w:val="28"/>
                <w:szCs w:val="28"/>
              </w:rPr>
              <w:t>. Её свойства и график.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Функция </w:t>
            </w:r>
            <w:r>
              <w:rPr/>
            </w:r>
            <m:oMath xmlns:m="http://schemas.openxmlformats.org/officeDocument/2006/math">
              <m:r>
                <w:rPr>
                  <w:rFonts w:ascii="Cambria Math" w:hAnsi="Cambria Math"/>
                </w:rPr>
                <m:t xml:space="preserve">у</m:t>
              </m:r>
              <m:r>
                <w:rPr>
                  <w:rFonts w:ascii="Cambria Math" w:hAnsi="Cambria Math"/>
                </w:rPr>
                <m:t xml:space="preserve">=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</m:rad>
            </m:oMath>
            <w:r>
              <w:rPr>
                <w:sz w:val="28"/>
                <w:szCs w:val="28"/>
              </w:rPr>
              <w:t>. Её свойства и график.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Квадратный корень из произведения и дроби.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Квадратный корень из произведения и дроби.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Квадратный корень из степени.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теме: "Понятие арифметического квадратного корня и его свойства".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Вынесение множителя за знак корня. Внесение множителя под знак корня.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Вынесение множителя за знак корня. Внесение множителя под знак корня.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Вынесение множителя за знак корня. Внесение множителя под знак корня.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right="-107" w:hanging="0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Преобразование выражений, содержащих квадратные корни.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right="-107" w:hanging="0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Преобразование выражений, содержащих квадратные корни.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right="-107" w:hanging="0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Преобразование выражений, содержащих квадратные корни.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right="-107" w:hanging="0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Преобразование выражений, содержащих квадратные корни.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 «Свойства квадратных корней»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КВАДРАТНЫЕ УРАВНЕНИЯ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Понятие квадратного уравнения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Неполные квадратные уравнения.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Неполные квадратные уравнения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Выделение квадрата двучлена.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Формулы корней квадратного уравнения.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Формулы корней квадратного уравнения.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задач с помощью квадратных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задач с помощью квадратных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задач с помощью квадратных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Теорема Виета.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Теорема Виета.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right="-107" w:hanging="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 «Квадратные уравнения»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 дробных рациональных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 дробных рациональных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 дробных рациональных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 дробных рациональных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Зачет по теме «</w:t>
            </w:r>
            <w:r>
              <w:rPr>
                <w:sz w:val="28"/>
                <w:szCs w:val="28"/>
              </w:rPr>
              <w:t>Решение  дробных рациональных уравнений»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задач с помощью дробных рациональных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задач с помощью дробных рациональных уравнений.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Графический способ решения уравнений 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Контрольная работа по теме </w:t>
            </w:r>
            <w:r>
              <w:rPr>
                <w:b/>
                <w:i/>
                <w:sz w:val="28"/>
                <w:szCs w:val="28"/>
              </w:rPr>
              <w:t>«Дробно-рациональные уравнения. Текстовые задачи»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590" w:leader="none"/>
              </w:tabs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  <w:t xml:space="preserve">НЕРАВЕНСТВА 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left="-108" w:hanging="0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Числовые неравенства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ind w:left="-108" w:right="-107" w:firstLine="108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Числовые неравенства.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Свойства числовых неравенств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Свойства числовых неравенств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умножение числовых неравенств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умножение числовых неравенств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Сложение и умножение числовых неравенств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167" w:leader="none"/>
              </w:tabs>
              <w:ind w:right="-107" w:hanging="0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Погрешность и точность приближения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теме: «Числовые неравенства и их свойства»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Пересечение и объединение множеств.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Числовые промежутки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Числовые промежутки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Зачет по теме Решение систем неравенств с одной переменной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теме: «Неравенства с одной переменной и их системы»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СТЕПЕНЬ С ЦЕЛЫМ ПОКАЗАТЕЛМ. ЭЛЕМЕНТЫ СТАТИСТИКИ. 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степени с целым отрицательным показателем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степени с целым отрицательным показателем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Свойства степени с целым показателем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Свойства степени с целым показателем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Стандартный вид числа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Стандартный вид числа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Контрольная работа по теме: «Степень с целым показателем и ее свойства»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и группировка статистических данных.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и группировка статистических данных.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Наглядное представление статистической информации.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Наглядное представление статистической информации.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502" w:hanging="0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ПОВТОРЕНИЕ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Дроби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Квадратные корни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Квадратные уравнения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Неравенства 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Итоговая контрольная работа</w:t>
            </w:r>
            <w:bookmarkStart w:id="1" w:name="_GoBack"/>
            <w:bookmarkEnd w:id="1"/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764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5940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повторение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50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986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1"/>
    <w:link w:val="31"/>
    <w:qFormat/>
    <w:rsid w:val="00174986"/>
    <w:rPr>
      <w:rFonts w:ascii="Times New Roman" w:hAnsi="Times New Roman" w:eastAsia="Times New Roman" w:cs="Times New Roman"/>
      <w:b/>
      <w:i/>
      <w:color w:val="00000A"/>
      <w:sz w:val="18"/>
      <w:szCs w:val="20"/>
    </w:rPr>
  </w:style>
  <w:style w:type="character" w:styleId="FontStyle55" w:customStyle="1">
    <w:name w:val="Font Style55"/>
    <w:uiPriority w:val="99"/>
    <w:qFormat/>
    <w:rsid w:val="00174986"/>
    <w:rPr>
      <w:rFonts w:ascii="Segoe UI" w:hAnsi="Segoe UI" w:cs="Segoe UI"/>
      <w:sz w:val="26"/>
      <w:szCs w:val="26"/>
    </w:rPr>
  </w:style>
  <w:style w:type="character" w:styleId="0pt" w:customStyle="1">
    <w:name w:val="Основной текст + Полужирный;Интервал 0 pt"/>
    <w:basedOn w:val="DefaultParagraphFont"/>
    <w:qFormat/>
    <w:rsid w:val="00c27dc0"/>
    <w:rPr>
      <w:rFonts w:ascii="Times New Roman" w:hAnsi="Times New Roman" w:eastAsia="Times New Roman" w:cs="Times New Roman"/>
      <w:color w:val="000000"/>
      <w:spacing w:val="-2"/>
      <w:w w:val="100"/>
      <w:sz w:val="17"/>
      <w:szCs w:val="17"/>
      <w:shd w:fill="FFFFFF" w:val="clear"/>
      <w:lang w:val="ru-RU" w:eastAsia="ru-RU" w:bidi="ru-RU"/>
    </w:rPr>
  </w:style>
  <w:style w:type="character" w:styleId="1pt" w:customStyle="1">
    <w:name w:val="Основной текст + Курсив;Интервал 1 pt"/>
    <w:basedOn w:val="DefaultParagraphFont"/>
    <w:qFormat/>
    <w:rsid w:val="00c27dc0"/>
    <w:rPr>
      <w:rFonts w:ascii="Times New Roman" w:hAnsi="Times New Roman" w:eastAsia="Times New Roman" w:cs="Times New Roman"/>
      <w:i/>
      <w:iCs/>
      <w:color w:val="000000"/>
      <w:spacing w:val="29"/>
      <w:w w:val="100"/>
      <w:sz w:val="17"/>
      <w:szCs w:val="17"/>
      <w:shd w:fill="FFFFFF" w:val="clear"/>
      <w:lang w:val="ru-RU" w:eastAsia="ru-RU" w:bidi="ru-RU"/>
    </w:rPr>
  </w:style>
  <w:style w:type="character" w:styleId="Style14" w:customStyle="1">
    <w:name w:val="Основной текст + Полужирный"/>
    <w:basedOn w:val="DefaultParagraphFont"/>
    <w:qFormat/>
    <w:rsid w:val="00ee2d01"/>
    <w:rPr>
      <w:rFonts w:ascii="Times New Roman" w:hAnsi="Times New Roman" w:eastAsia="Times New Roman" w:cs="Times New Roman"/>
      <w:i/>
      <w:iCs/>
      <w:color w:val="000000"/>
      <w:spacing w:val="0"/>
      <w:w w:val="100"/>
      <w:sz w:val="10"/>
      <w:szCs w:val="10"/>
      <w:shd w:fill="FFFFFF" w:val="clear"/>
      <w:lang w:val="ru-RU" w:eastAsia="ru-RU" w:bidi="ru-RU"/>
    </w:rPr>
  </w:style>
  <w:style w:type="character" w:styleId="1" w:customStyle="1">
    <w:name w:val="Основной текст1"/>
    <w:basedOn w:val="DefaultParagraphFont"/>
    <w:qFormat/>
    <w:rsid w:val="00ee2d01"/>
    <w:rPr>
      <w:rFonts w:ascii="Times New Roman" w:hAnsi="Times New Roman" w:eastAsia="Times New Roman" w:cs="Times New Roman"/>
      <w:color w:val="000000"/>
      <w:spacing w:val="4"/>
      <w:w w:val="100"/>
      <w:sz w:val="17"/>
      <w:szCs w:val="17"/>
      <w:shd w:fill="FFFFFF" w:val="clear"/>
      <w:lang w:val="ru-RU" w:eastAsia="ru-RU" w:bidi="ru-RU"/>
    </w:rPr>
  </w:style>
  <w:style w:type="character" w:styleId="0pt1" w:customStyle="1">
    <w:name w:val="Основной текст + Интервал 0 pt"/>
    <w:basedOn w:val="DefaultParagraphFont"/>
    <w:qFormat/>
    <w:rsid w:val="00ee2d01"/>
    <w:rPr>
      <w:rFonts w:ascii="Times New Roman" w:hAnsi="Times New Roman" w:eastAsia="Times New Roman" w:cs="Times New Roman"/>
      <w:color w:val="000000"/>
      <w:spacing w:val="0"/>
      <w:w w:val="100"/>
      <w:sz w:val="17"/>
      <w:szCs w:val="17"/>
      <w:shd w:fill="FFFFFF" w:val="clear"/>
      <w:lang w:val="ru-RU" w:eastAsia="ru-RU" w:bidi="ru-RU"/>
    </w:rPr>
  </w:style>
  <w:style w:type="character" w:styleId="Style15" w:customStyle="1">
    <w:name w:val="Основной текст + Курсив"/>
    <w:basedOn w:val="DefaultParagraphFont"/>
    <w:qFormat/>
    <w:rsid w:val="00ee2d01"/>
    <w:rPr>
      <w:rFonts w:ascii="Times New Roman" w:hAnsi="Times New Roman" w:eastAsia="Times New Roman" w:cs="Times New Roman"/>
      <w:i/>
      <w:iCs/>
      <w:color w:val="000000"/>
      <w:spacing w:val="29"/>
      <w:w w:val="100"/>
      <w:sz w:val="17"/>
      <w:szCs w:val="17"/>
      <w:shd w:fill="FFFFFF" w:val="clear"/>
      <w:lang w:val="ru-RU" w:eastAsia="ru-RU" w:bidi="ru-RU"/>
    </w:rPr>
  </w:style>
  <w:style w:type="character" w:styleId="ListLabel1" w:customStyle="1">
    <w:name w:val="ListLabel 1"/>
    <w:qFormat/>
    <w:rsid w:val="001c6b66"/>
    <w:rPr>
      <w:rFonts w:cs="Courier New"/>
    </w:rPr>
  </w:style>
  <w:style w:type="character" w:styleId="ListLabel2" w:customStyle="1">
    <w:name w:val="ListLabel 2"/>
    <w:qFormat/>
    <w:rsid w:val="001c6b66"/>
    <w:rPr>
      <w:rFonts w:cs="Courier New"/>
    </w:rPr>
  </w:style>
  <w:style w:type="character" w:styleId="ListLabel3" w:customStyle="1">
    <w:name w:val="ListLabel 3"/>
    <w:qFormat/>
    <w:rsid w:val="001c6b66"/>
    <w:rPr>
      <w:rFonts w:cs="Courier New"/>
    </w:rPr>
  </w:style>
  <w:style w:type="character" w:styleId="ListLabel4" w:customStyle="1">
    <w:name w:val="ListLabel 4"/>
    <w:qFormat/>
    <w:rsid w:val="001c6b66"/>
    <w:rPr>
      <w:rFonts w:cs="Courier New"/>
    </w:rPr>
  </w:style>
  <w:style w:type="character" w:styleId="ListLabel5" w:customStyle="1">
    <w:name w:val="ListLabel 5"/>
    <w:qFormat/>
    <w:rsid w:val="001c6b66"/>
    <w:rPr>
      <w:rFonts w:cs="Courier New"/>
    </w:rPr>
  </w:style>
  <w:style w:type="character" w:styleId="ListLabel6" w:customStyle="1">
    <w:name w:val="ListLabel 6"/>
    <w:qFormat/>
    <w:rsid w:val="001c6b66"/>
    <w:rPr>
      <w:rFonts w:cs="Courier New"/>
    </w:rPr>
  </w:style>
  <w:style w:type="character" w:styleId="ListLabel7" w:customStyle="1">
    <w:name w:val="ListLabel 7"/>
    <w:qFormat/>
    <w:rsid w:val="001c6b66"/>
    <w:rPr>
      <w:rFonts w:cs="Courier New"/>
    </w:rPr>
  </w:style>
  <w:style w:type="character" w:styleId="ListLabel8" w:customStyle="1">
    <w:name w:val="ListLabel 8"/>
    <w:qFormat/>
    <w:rsid w:val="001c6b66"/>
    <w:rPr>
      <w:rFonts w:cs="Courier New"/>
    </w:rPr>
  </w:style>
  <w:style w:type="character" w:styleId="ListLabel9" w:customStyle="1">
    <w:name w:val="ListLabel 9"/>
    <w:qFormat/>
    <w:rsid w:val="001c6b66"/>
    <w:rPr>
      <w:rFonts w:cs="Courier New"/>
    </w:rPr>
  </w:style>
  <w:style w:type="character" w:styleId="ListLabel10" w:customStyle="1">
    <w:name w:val="ListLabel 10"/>
    <w:qFormat/>
    <w:rsid w:val="001c6b66"/>
    <w:rPr>
      <w:rFonts w:cs="Courier New"/>
    </w:rPr>
  </w:style>
  <w:style w:type="character" w:styleId="ListLabel11" w:customStyle="1">
    <w:name w:val="ListLabel 11"/>
    <w:qFormat/>
    <w:rsid w:val="001c6b66"/>
    <w:rPr>
      <w:rFonts w:cs="Courier New"/>
    </w:rPr>
  </w:style>
  <w:style w:type="character" w:styleId="ListLabel12" w:customStyle="1">
    <w:name w:val="ListLabel 12"/>
    <w:qFormat/>
    <w:rsid w:val="001c6b66"/>
    <w:rPr>
      <w:rFonts w:cs="Courier New"/>
    </w:rPr>
  </w:style>
  <w:style w:type="character" w:styleId="ListLabel13">
    <w:name w:val="ListLabel 13"/>
    <w:qFormat/>
    <w:rPr>
      <w:rFonts w:ascii="Times New Roman" w:hAnsi="Times New Roman" w:cs="Symbol"/>
      <w:sz w:val="28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ascii="Times New Roman" w:hAnsi="Times New Roman" w:cs="Symbol"/>
      <w:sz w:val="28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ascii="Times New Roman" w:hAnsi="Times New Roman" w:cs="Symbol"/>
      <w:sz w:val="28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ascii="Times New Roman" w:hAnsi="Times New Roman" w:cs="Symbol"/>
      <w:sz w:val="28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paragraph" w:styleId="Style16" w:customStyle="1">
    <w:name w:val="Заголовок"/>
    <w:basedOn w:val="Normal"/>
    <w:next w:val="Style17"/>
    <w:qFormat/>
    <w:rsid w:val="001c6b66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rsid w:val="001c6b66"/>
    <w:pPr>
      <w:spacing w:lineRule="auto" w:line="276" w:before="0" w:after="140"/>
    </w:pPr>
    <w:rPr/>
  </w:style>
  <w:style w:type="paragraph" w:styleId="Style18">
    <w:name w:val="List"/>
    <w:basedOn w:val="Style17"/>
    <w:rsid w:val="001c6b66"/>
    <w:pPr/>
    <w:rPr>
      <w:rFonts w:cs="Arial"/>
    </w:rPr>
  </w:style>
  <w:style w:type="paragraph" w:styleId="Style19" w:customStyle="1">
    <w:name w:val="Caption"/>
    <w:basedOn w:val="Normal"/>
    <w:qFormat/>
    <w:rsid w:val="001c6b66"/>
    <w:pPr>
      <w:suppressLineNumbers/>
      <w:spacing w:before="120" w:after="120"/>
    </w:pPr>
    <w:rPr>
      <w:rFonts w:cs="Arial"/>
      <w:i/>
      <w:iCs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1c6b66"/>
    <w:pPr>
      <w:suppressLineNumbers/>
    </w:pPr>
    <w:rPr>
      <w:rFonts w:cs="Arial"/>
    </w:rPr>
  </w:style>
  <w:style w:type="paragraph" w:styleId="311" w:customStyle="1">
    <w:name w:val="Заголовок 31"/>
    <w:basedOn w:val="Normal"/>
    <w:qFormat/>
    <w:rsid w:val="00174986"/>
    <w:pPr>
      <w:keepNext w:val="true"/>
      <w:suppressAutoHyphens w:val="false"/>
      <w:snapToGrid w:val="false"/>
      <w:spacing w:lineRule="atLeast" w:line="180"/>
      <w:jc w:val="right"/>
      <w:outlineLvl w:val="2"/>
    </w:pPr>
    <w:rPr>
      <w:b/>
      <w:i/>
      <w:color w:val="00000A"/>
      <w:sz w:val="18"/>
      <w:szCs w:val="20"/>
    </w:rPr>
  </w:style>
  <w:style w:type="paragraph" w:styleId="11" w:customStyle="1">
    <w:name w:val="Нижний колонтитул1"/>
    <w:basedOn w:val="Normal"/>
    <w:uiPriority w:val="99"/>
    <w:qFormat/>
    <w:rsid w:val="00174986"/>
    <w:pPr>
      <w:tabs>
        <w:tab w:val="clear" w:pos="708"/>
        <w:tab w:val="center" w:pos="4677" w:leader="none"/>
        <w:tab w:val="right" w:pos="9355" w:leader="none"/>
      </w:tabs>
    </w:pPr>
    <w:rPr>
      <w:color w:val="00000A"/>
      <w:lang w:eastAsia="zh-CN"/>
    </w:rPr>
  </w:style>
  <w:style w:type="paragraph" w:styleId="Style171" w:customStyle="1">
    <w:name w:val="Style17"/>
    <w:basedOn w:val="Normal"/>
    <w:uiPriority w:val="99"/>
    <w:qFormat/>
    <w:rsid w:val="00174986"/>
    <w:pPr>
      <w:widowControl w:val="false"/>
      <w:suppressAutoHyphens w:val="false"/>
    </w:pPr>
    <w:rPr>
      <w:lang w:eastAsia="ru-RU"/>
    </w:rPr>
  </w:style>
  <w:style w:type="paragraph" w:styleId="ListParagraph">
    <w:name w:val="List Paragraph"/>
    <w:basedOn w:val="Normal"/>
    <w:uiPriority w:val="99"/>
    <w:qFormat/>
    <w:rsid w:val="00c27dc0"/>
    <w:pPr>
      <w:suppressAutoHyphens w:val="false"/>
      <w:spacing w:lineRule="auto" w:line="276" w:before="0" w:after="200"/>
      <w:ind w:left="720" w:hanging="0"/>
    </w:pPr>
    <w:rPr>
      <w:rFonts w:ascii="Calibri" w:hAnsi="Calibri" w:eastAsia="Calibri" w:cs="Calibri"/>
      <w:sz w:val="22"/>
      <w:szCs w:val="22"/>
      <w:lang w:eastAsia="en-US"/>
    </w:rPr>
  </w:style>
  <w:style w:type="paragraph" w:styleId="NoSpacing">
    <w:name w:val="No Spacing"/>
    <w:uiPriority w:val="99"/>
    <w:qFormat/>
    <w:rsid w:val="00ee2d01"/>
    <w:pPr>
      <w:widowControl/>
      <w:bidi w:val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4"/>
      <w:szCs w:val="22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ee2d0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LibreOffice/6.1.3.2$Windows_X86_64 LibreOffice_project/86daf60bf00efa86ad547e59e09d6bb77c699acb</Application>
  <Pages>10</Pages>
  <Words>1835</Words>
  <Characters>12035</Characters>
  <CharactersWithSpaces>13388</CharactersWithSpaces>
  <Paragraphs>469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2018-08-16T13:44:00Z</dcterms:created>
  <dc:creator>GOM</dc:creator>
  <dc:description/>
  <dc:language>ru-RU</dc:language>
  <cp:lastModifiedBy>HP</cp:lastModifiedBy>
  <cp:lastPrinted>2019-09-11T17:57:00Z</cp:lastPrinted>
  <dcterms:modified xsi:type="dcterms:W3CDTF">2019-09-15T16:23:00Z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