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ind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Раздел 1.Планируемые результаты освоения предмета </w:t>
      </w:r>
      <w:r>
        <w:rPr>
          <w:rFonts w:cs="Times New Roman" w:ascii="Times New Roman" w:hAnsi="Times New Roman"/>
          <w:b/>
          <w:sz w:val="28"/>
          <w:szCs w:val="28"/>
        </w:rPr>
        <w:t xml:space="preserve">«Геометрия» </w:t>
      </w:r>
    </w:p>
    <w:p>
      <w:pPr>
        <w:pStyle w:val="Normal"/>
        <w:shd w:val="clear" w:color="auto" w:fill="FFFFFF"/>
        <w:spacing w:lineRule="auto" w:line="240" w:before="0" w:after="0"/>
        <w:ind w:firstLine="713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в 7 классе</w:t>
      </w:r>
    </w:p>
    <w:p>
      <w:pPr>
        <w:pStyle w:val="Normal"/>
        <w:shd w:val="clear" w:color="auto" w:fill="FFFFFF"/>
        <w:spacing w:lineRule="auto" w:line="240" w:before="0" w:after="0"/>
        <w:ind w:left="-142" w:right="-285" w:hanging="142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ab/>
        <w:t>Программа разработана на основе: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eastAsia="zh-CN"/>
        </w:rPr>
        <w:t xml:space="preserve">1. Федерального государственного образовательного стандарта основного общего образования, утвержденным,  приказом </w:t>
      </w:r>
      <w:r>
        <w:rPr>
          <w:rFonts w:cs="Times New Roman" w:ascii="Times New Roman" w:hAnsi="Times New Roman"/>
          <w:color w:val="000000"/>
          <w:sz w:val="28"/>
          <w:szCs w:val="28"/>
          <w:lang w:eastAsia="zh-CN" w:bidi="ru-RU"/>
        </w:rPr>
        <w:t>Министерства образования и науки   Российской Федерации</w:t>
      </w:r>
      <w:r>
        <w:rPr>
          <w:rFonts w:cs="Times New Roman" w:ascii="Times New Roman" w:hAnsi="Times New Roman"/>
          <w:color w:val="000000"/>
          <w:sz w:val="28"/>
          <w:szCs w:val="28"/>
          <w:lang w:eastAsia="zh-CN"/>
        </w:rPr>
        <w:t xml:space="preserve"> от 17.12.2010 № 1897, с изменениями, внесенными приказом </w:t>
      </w:r>
      <w:r>
        <w:rPr>
          <w:rFonts w:cs="Times New Roman" w:ascii="Times New Roman" w:hAnsi="Times New Roman"/>
          <w:color w:val="000000"/>
          <w:sz w:val="28"/>
          <w:szCs w:val="28"/>
          <w:lang w:eastAsia="zh-CN" w:bidi="ru-RU"/>
        </w:rPr>
        <w:t>Министерства образования</w:t>
        <w:tab/>
        <w:t>и     науки</w:t>
        <w:tab/>
        <w:t xml:space="preserve">Российской Федерации  </w:t>
      </w:r>
      <w:r>
        <w:rPr>
          <w:rFonts w:cs="Times New Roman" w:ascii="Times New Roman" w:hAnsi="Times New Roman"/>
          <w:color w:val="000000"/>
          <w:sz w:val="28"/>
          <w:szCs w:val="28"/>
          <w:lang w:eastAsia="zh-CN"/>
        </w:rPr>
        <w:t>от 31.12.2015 №  1577</w:t>
      </w:r>
      <w:r>
        <w:rPr>
          <w:rFonts w:cs="Times New Roman" w:ascii="Times New Roman" w:hAnsi="Times New Roman"/>
          <w:sz w:val="28"/>
          <w:szCs w:val="28"/>
        </w:rPr>
        <w:t>;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</w:rPr>
      </w:pPr>
      <w:r>
        <w:rPr>
          <w:rFonts w:eastAsia="TimesNewRomanPSMT" w:cs="Times New Roman" w:ascii="Times New Roman" w:hAnsi="Times New Roman"/>
          <w:sz w:val="28"/>
          <w:szCs w:val="28"/>
        </w:rPr>
        <w:t>2. Учебного плана МБОУ «СОШ № 61»  на 2019-2020учебный год.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</w:tabs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3. Учебник, автор: геометрия,Л.С. Атанасян</w:t>
      </w:r>
      <w:r>
        <w:rPr>
          <w:rFonts w:cs="Times New Roman" w:ascii="Times New Roman" w:hAnsi="Times New Roman"/>
        </w:rPr>
        <w:t xml:space="preserve">. </w:t>
      </w:r>
      <w:r>
        <w:rPr>
          <w:rFonts w:cs="Times New Roman" w:ascii="Times New Roman" w:hAnsi="Times New Roman"/>
          <w:color w:val="000000"/>
          <w:sz w:val="28"/>
          <w:szCs w:val="28"/>
        </w:rPr>
        <w:t>Издательство, год издания: Москва «ПРОСВЕЩЕНИЕ», 2018</w:t>
      </w:r>
      <w:r>
        <w:rPr>
          <w:rFonts w:cs="Times New Roman" w:ascii="Times New Roman" w:hAnsi="Times New Roman"/>
        </w:rPr>
        <w:t xml:space="preserve"> г.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>Данная программа обеспечивает достижение необходимых личностных, метапредмет- ных, предметных результатов освоения курса, заложенных в ФГОС НОО.</w:t>
      </w:r>
    </w:p>
    <w:p>
      <w:pPr>
        <w:pStyle w:val="Normal"/>
        <w:spacing w:lineRule="auto" w:line="240" w:before="0" w:after="0"/>
        <w:rPr/>
      </w:pPr>
      <w:r>
        <w:rPr>
          <w:b/>
          <w:bCs/>
          <w:i/>
          <w:iCs/>
          <w:color w:val="000000"/>
          <w:sz w:val="28"/>
          <w:szCs w:val="28"/>
        </w:rPr>
        <w:t>Личностные результаты освоения курса «Геометрия»</w:t>
      </w:r>
      <w:r>
        <w:rPr/>
        <w:t>:</w:t>
      </w:r>
      <w:r>
        <w:rPr>
          <w:sz w:val="28"/>
          <w:szCs w:val="28"/>
        </w:rPr>
        <w:t> </w:t>
      </w:r>
      <w:r>
        <w:rPr>
          <w:color w:val="000000"/>
          <w:sz w:val="28"/>
          <w:szCs w:val="28"/>
        </w:rPr>
        <w:t>независимость и критичность мышления;</w:t>
      </w:r>
      <w:r>
        <w:rPr/>
        <w:t xml:space="preserve"> </w:t>
      </w:r>
      <w:r>
        <w:rPr>
          <w:color w:val="000000"/>
          <w:sz w:val="28"/>
          <w:szCs w:val="28"/>
        </w:rPr>
        <w:t>воля и настойчивость в достижении цели.</w:t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bCs/>
          <w:i/>
          <w:iCs/>
          <w:color w:val="000000"/>
          <w:sz w:val="28"/>
          <w:szCs w:val="28"/>
        </w:rPr>
        <w:t>Метапредметные результаты освоения курса «Геометрия»</w:t>
      </w:r>
      <w:r>
        <w:rPr/>
        <w:t xml:space="preserve">: </w:t>
      </w:r>
      <w:r>
        <w:rPr>
          <w:color w:val="000000"/>
          <w:sz w:val="28"/>
          <w:szCs w:val="28"/>
        </w:rPr>
        <w:t>формирование универсальных учебных действий (УУД).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>
          <w:b/>
          <w:i/>
          <w:sz w:val="28"/>
          <w:szCs w:val="28"/>
          <w:u w:val="single"/>
        </w:rPr>
        <w:t>Регулятивные УУД</w:t>
      </w:r>
      <w:r>
        <w:rPr>
          <w:b/>
          <w:sz w:val="28"/>
          <w:szCs w:val="28"/>
        </w:rPr>
        <w:t>:</w:t>
      </w:r>
    </w:p>
    <w:p>
      <w:pPr>
        <w:pStyle w:val="Style15"/>
        <w:ind w:firstLine="284"/>
        <w:jc w:val="both"/>
        <w:rPr/>
      </w:pPr>
      <w:r>
        <w:rPr>
          <w:sz w:val="28"/>
          <w:szCs w:val="28"/>
        </w:rPr>
        <w:t>– </w:t>
      </w:r>
      <w:r>
        <w:rPr>
          <w:b w:val="false"/>
          <w:bCs w:val="false"/>
          <w:sz w:val="28"/>
          <w:szCs w:val="28"/>
        </w:rPr>
        <w:t xml:space="preserve">самостоятельно </w:t>
      </w:r>
      <w:r>
        <w:rPr>
          <w:b w:val="false"/>
          <w:bCs w:val="false"/>
          <w:i/>
          <w:sz w:val="28"/>
          <w:szCs w:val="28"/>
        </w:rPr>
        <w:t>обнаруживать</w:t>
      </w:r>
      <w:r>
        <w:rPr>
          <w:b w:val="false"/>
          <w:bCs w:val="false"/>
          <w:sz w:val="28"/>
          <w:szCs w:val="28"/>
        </w:rPr>
        <w:t xml:space="preserve"> и </w:t>
      </w:r>
      <w:r>
        <w:rPr>
          <w:b w:val="false"/>
          <w:bCs w:val="false"/>
          <w:i/>
          <w:sz w:val="28"/>
          <w:szCs w:val="28"/>
        </w:rPr>
        <w:t>формулировать</w:t>
      </w:r>
      <w:r>
        <w:rPr>
          <w:b w:val="false"/>
          <w:bCs w:val="false"/>
          <w:sz w:val="28"/>
          <w:szCs w:val="28"/>
        </w:rPr>
        <w:t xml:space="preserve"> проблему в классной и индивидуальной учебной деятельности;</w:t>
      </w:r>
    </w:p>
    <w:p>
      <w:pPr>
        <w:pStyle w:val="Style15"/>
        <w:ind w:firstLine="284"/>
        <w:jc w:val="both"/>
        <w:rPr/>
      </w:pPr>
      <w:r>
        <w:rPr>
          <w:sz w:val="28"/>
          <w:szCs w:val="28"/>
        </w:rPr>
        <w:t>– </w:t>
      </w:r>
      <w:r>
        <w:rPr>
          <w:b w:val="false"/>
          <w:bCs w:val="false"/>
          <w:i/>
          <w:sz w:val="28"/>
          <w:szCs w:val="28"/>
        </w:rPr>
        <w:t>выдвигать</w:t>
      </w:r>
      <w:r>
        <w:rPr>
          <w:b w:val="false"/>
          <w:bCs w:val="false"/>
          <w:sz w:val="28"/>
          <w:szCs w:val="28"/>
        </w:rPr>
        <w:t xml:space="preserve"> версии решения проблемы, осознавать конечный результат, выбирать средства достижения цели из предложенных или их искать самостоятельно;</w:t>
      </w:r>
    </w:p>
    <w:p>
      <w:pPr>
        <w:pStyle w:val="Style15"/>
        <w:ind w:firstLine="567"/>
        <w:jc w:val="both"/>
        <w:rPr/>
      </w:pPr>
      <w:r>
        <w:rPr>
          <w:sz w:val="28"/>
          <w:szCs w:val="28"/>
        </w:rPr>
        <w:t>– </w:t>
      </w:r>
      <w:r>
        <w:rPr>
          <w:b w:val="false"/>
          <w:bCs w:val="false"/>
          <w:i/>
          <w:sz w:val="28"/>
          <w:szCs w:val="28"/>
        </w:rPr>
        <w:t>составлять</w:t>
      </w:r>
      <w:r>
        <w:rPr>
          <w:b w:val="false"/>
          <w:bCs w:val="false"/>
          <w:sz w:val="28"/>
          <w:szCs w:val="28"/>
        </w:rPr>
        <w:t xml:space="preserve"> (индивидуально или в группе) план решения проблемы (выполнения проекта);</w:t>
      </w:r>
    </w:p>
    <w:p>
      <w:pPr>
        <w:pStyle w:val="Style15"/>
        <w:ind w:firstLine="567"/>
        <w:jc w:val="both"/>
        <w:rPr/>
      </w:pPr>
      <w:r>
        <w:rPr>
          <w:sz w:val="28"/>
          <w:szCs w:val="28"/>
        </w:rPr>
        <w:t>– </w:t>
      </w:r>
      <w:r>
        <w:rPr>
          <w:b w:val="false"/>
          <w:bCs w:val="false"/>
          <w:i/>
          <w:sz w:val="28"/>
          <w:szCs w:val="28"/>
        </w:rPr>
        <w:t>подбирать</w:t>
      </w:r>
      <w:r>
        <w:rPr>
          <w:b w:val="false"/>
          <w:bCs w:val="false"/>
          <w:sz w:val="28"/>
          <w:szCs w:val="28"/>
        </w:rPr>
        <w:t xml:space="preserve"> к каждой проблеме адекватную ей теоретическую модель;</w:t>
      </w:r>
    </w:p>
    <w:p>
      <w:pPr>
        <w:pStyle w:val="Style15"/>
        <w:ind w:firstLine="567"/>
        <w:jc w:val="both"/>
        <w:rPr>
          <w:lang w:val="ru-RU"/>
        </w:rPr>
      </w:pPr>
      <w:r>
        <w:rPr>
          <w:sz w:val="28"/>
          <w:szCs w:val="28"/>
        </w:rPr>
        <w:t>– </w:t>
      </w:r>
      <w:r>
        <w:rPr>
          <w:b w:val="false"/>
          <w:bCs w:val="false"/>
          <w:sz w:val="28"/>
          <w:szCs w:val="28"/>
        </w:rPr>
        <w:t xml:space="preserve">работая по предложенному или самостоятельно составленному плану, </w:t>
      </w:r>
      <w:r>
        <w:rPr>
          <w:b w:val="false"/>
          <w:bCs w:val="false"/>
          <w:i/>
          <w:sz w:val="28"/>
          <w:szCs w:val="28"/>
        </w:rPr>
        <w:t>использовать</w:t>
      </w:r>
      <w:r>
        <w:rPr>
          <w:b w:val="false"/>
          <w:bCs w:val="false"/>
          <w:sz w:val="28"/>
          <w:szCs w:val="28"/>
        </w:rPr>
        <w:t xml:space="preserve"> наряду с основными и дополнительные средства</w:t>
      </w:r>
      <w:r>
        <w:rPr>
          <w:b w:val="false"/>
          <w:bCs w:val="false"/>
          <w:sz w:val="28"/>
          <w:szCs w:val="28"/>
          <w:lang w:val="ru-RU"/>
        </w:rPr>
        <w:t>;</w:t>
      </w:r>
    </w:p>
    <w:p>
      <w:pPr>
        <w:pStyle w:val="Style15"/>
        <w:ind w:firstLine="567"/>
        <w:jc w:val="both"/>
        <w:rPr/>
      </w:pPr>
      <w:r>
        <w:rPr>
          <w:sz w:val="28"/>
          <w:szCs w:val="28"/>
        </w:rPr>
        <w:t>– </w:t>
      </w:r>
      <w:r>
        <w:rPr>
          <w:b w:val="false"/>
          <w:bCs w:val="false"/>
          <w:i/>
          <w:sz w:val="28"/>
          <w:szCs w:val="28"/>
        </w:rPr>
        <w:t>планировать</w:t>
      </w:r>
      <w:r>
        <w:rPr>
          <w:b w:val="false"/>
          <w:bCs w:val="false"/>
          <w:sz w:val="28"/>
          <w:szCs w:val="28"/>
        </w:rPr>
        <w:t xml:space="preserve"> свою индивидуальную образовательную траекторию;</w:t>
      </w:r>
    </w:p>
    <w:p>
      <w:pPr>
        <w:pStyle w:val="Style15"/>
        <w:ind w:firstLine="567"/>
        <w:jc w:val="both"/>
        <w:rPr/>
      </w:pPr>
      <w:r>
        <w:rPr>
          <w:sz w:val="28"/>
          <w:szCs w:val="28"/>
        </w:rPr>
        <w:t>– </w:t>
      </w:r>
      <w:r>
        <w:rPr>
          <w:b w:val="false"/>
          <w:bCs w:val="false"/>
          <w:i/>
          <w:sz w:val="28"/>
          <w:szCs w:val="28"/>
        </w:rPr>
        <w:t>работать</w:t>
      </w:r>
      <w:r>
        <w:rPr>
          <w:b w:val="false"/>
          <w:bCs w:val="false"/>
          <w:sz w:val="28"/>
          <w:szCs w:val="28"/>
        </w:rPr>
        <w:t xml:space="preserve"> по самостоятельно составленному плану, сверяясь с ним и с целью деятельности, исправляя ошибки, используя самостоятельно подобранные средства (в том числе и Интернет);</w:t>
      </w:r>
    </w:p>
    <w:p>
      <w:pPr>
        <w:pStyle w:val="Style15"/>
        <w:ind w:firstLine="567"/>
        <w:jc w:val="both"/>
        <w:rPr/>
      </w:pPr>
      <w:r>
        <w:rPr>
          <w:sz w:val="28"/>
          <w:szCs w:val="28"/>
        </w:rPr>
        <w:t>– </w:t>
      </w:r>
      <w:r>
        <w:rPr>
          <w:b w:val="false"/>
          <w:bCs w:val="false"/>
          <w:sz w:val="28"/>
          <w:szCs w:val="28"/>
        </w:rPr>
        <w:t xml:space="preserve">свободно </w:t>
      </w:r>
      <w:r>
        <w:rPr>
          <w:b w:val="false"/>
          <w:bCs w:val="false"/>
          <w:i/>
          <w:sz w:val="28"/>
          <w:szCs w:val="28"/>
        </w:rPr>
        <w:t>пользоваться</w:t>
      </w:r>
      <w:r>
        <w:rPr>
          <w:b w:val="false"/>
          <w:bCs w:val="false"/>
          <w:sz w:val="28"/>
          <w:szCs w:val="28"/>
        </w:rPr>
        <w:t xml:space="preserve"> выработанными критериями оценки и самооценки, исходя из цели и имеющихся критериев, различая результат и способы действий;</w:t>
      </w:r>
    </w:p>
    <w:p>
      <w:pPr>
        <w:pStyle w:val="Style15"/>
        <w:ind w:firstLine="567"/>
        <w:jc w:val="both"/>
        <w:rPr/>
      </w:pPr>
      <w:r>
        <w:rPr>
          <w:sz w:val="28"/>
          <w:szCs w:val="28"/>
        </w:rPr>
        <w:t>– </w:t>
      </w:r>
      <w:r>
        <w:rPr>
          <w:b w:val="false"/>
          <w:bCs w:val="false"/>
          <w:sz w:val="28"/>
          <w:szCs w:val="28"/>
        </w:rPr>
        <w:t xml:space="preserve">в ходе представления проекта </w:t>
      </w:r>
      <w:r>
        <w:rPr>
          <w:b w:val="false"/>
          <w:bCs w:val="false"/>
          <w:i/>
          <w:sz w:val="28"/>
          <w:szCs w:val="28"/>
        </w:rPr>
        <w:t>давать оценку</w:t>
      </w:r>
      <w:r>
        <w:rPr>
          <w:b w:val="false"/>
          <w:bCs w:val="false"/>
          <w:sz w:val="28"/>
          <w:szCs w:val="28"/>
        </w:rPr>
        <w:t xml:space="preserve"> его результатам;</w:t>
      </w:r>
    </w:p>
    <w:p>
      <w:pPr>
        <w:pStyle w:val="Style15"/>
        <w:ind w:firstLine="567"/>
        <w:jc w:val="both"/>
        <w:rPr/>
      </w:pPr>
      <w:r>
        <w:rPr>
          <w:sz w:val="28"/>
          <w:szCs w:val="28"/>
        </w:rPr>
        <w:t>– </w:t>
      </w:r>
      <w:r>
        <w:rPr>
          <w:b w:val="false"/>
          <w:bCs w:val="false"/>
          <w:sz w:val="28"/>
          <w:szCs w:val="28"/>
        </w:rPr>
        <w:t xml:space="preserve">самостоятельно </w:t>
      </w:r>
      <w:r>
        <w:rPr>
          <w:b w:val="false"/>
          <w:bCs w:val="false"/>
          <w:i/>
          <w:sz w:val="28"/>
          <w:szCs w:val="28"/>
        </w:rPr>
        <w:t>осознавать</w:t>
      </w:r>
      <w:r>
        <w:rPr>
          <w:b w:val="false"/>
          <w:bCs w:val="false"/>
          <w:sz w:val="28"/>
          <w:szCs w:val="28"/>
        </w:rPr>
        <w:t xml:space="preserve"> причины своего успеха или неуспеха и находить способы выхода из ситуации неуспеха;</w:t>
      </w:r>
    </w:p>
    <w:p>
      <w:pPr>
        <w:pStyle w:val="Style15"/>
        <w:ind w:firstLine="567"/>
        <w:jc w:val="both"/>
        <w:rPr/>
      </w:pPr>
      <w:r>
        <w:rPr>
          <w:sz w:val="28"/>
          <w:szCs w:val="28"/>
        </w:rPr>
        <w:t>– </w:t>
      </w:r>
      <w:r>
        <w:rPr>
          <w:b w:val="false"/>
          <w:bCs w:val="false"/>
          <w:i/>
          <w:sz w:val="28"/>
          <w:szCs w:val="28"/>
        </w:rPr>
        <w:t>уметь оценить</w:t>
      </w:r>
      <w:r>
        <w:rPr>
          <w:b w:val="false"/>
          <w:bCs w:val="false"/>
          <w:sz w:val="28"/>
          <w:szCs w:val="28"/>
        </w:rPr>
        <w:t xml:space="preserve"> степень успешности своей индивидуальной образовательной деятельности;</w:t>
      </w:r>
    </w:p>
    <w:p>
      <w:pPr>
        <w:pStyle w:val="Style15"/>
        <w:ind w:firstLine="567"/>
        <w:jc w:val="both"/>
        <w:rPr/>
      </w:pPr>
      <w:r>
        <w:rPr>
          <w:sz w:val="28"/>
          <w:szCs w:val="28"/>
        </w:rPr>
        <w:t>– </w:t>
      </w:r>
      <w:r>
        <w:rPr>
          <w:b w:val="false"/>
          <w:bCs w:val="false"/>
          <w:i/>
          <w:sz w:val="28"/>
          <w:szCs w:val="28"/>
        </w:rPr>
        <w:t>давать оценку</w:t>
      </w:r>
      <w:r>
        <w:rPr>
          <w:b w:val="false"/>
          <w:bCs w:val="false"/>
          <w:sz w:val="28"/>
          <w:szCs w:val="28"/>
        </w:rPr>
        <w:t xml:space="preserve"> своим личностным качествам и чертам характера («каков я»), определять направления своего развития («каким я хочу стать», «что мне для этого надо сделать»).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>
          <w:b/>
          <w:i/>
          <w:sz w:val="28"/>
          <w:szCs w:val="28"/>
          <w:u w:val="single"/>
        </w:rPr>
        <w:t>Познавательные УУД:</w:t>
      </w:r>
    </w:p>
    <w:p>
      <w:pPr>
        <w:pStyle w:val="Style15"/>
        <w:ind w:firstLine="567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sz w:val="28"/>
          <w:szCs w:val="28"/>
        </w:rPr>
        <w:t>– </w:t>
      </w:r>
      <w:r>
        <w:rPr>
          <w:b w:val="false"/>
          <w:bCs w:val="false"/>
          <w:i/>
          <w:sz w:val="28"/>
          <w:szCs w:val="28"/>
        </w:rPr>
        <w:t>анализировать, сравнивать, классифицировать и обобщать</w:t>
      </w:r>
      <w:r>
        <w:rPr>
          <w:b w:val="false"/>
          <w:bCs w:val="false"/>
          <w:sz w:val="28"/>
          <w:szCs w:val="28"/>
        </w:rPr>
        <w:t xml:space="preserve"> факты и явления;</w:t>
      </w:r>
    </w:p>
    <w:sectPr>
      <w:type w:val="nextPage"/>
      <w:pgSz w:w="11906" w:h="16838"/>
      <w:pgMar w:left="1276" w:right="850" w:header="0" w:top="993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Bookman Old Style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Indent 2" w:uiPriority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stylespan" w:customStyle="1">
    <w:name w:val="apple-style-span"/>
    <w:basedOn w:val="DefaultParagraphFont"/>
    <w:qFormat/>
    <w:rsid w:val="008e4090"/>
    <w:rPr/>
  </w:style>
  <w:style w:type="character" w:styleId="FontStyle55" w:customStyle="1">
    <w:name w:val="Font Style55"/>
    <w:uiPriority w:val="99"/>
    <w:qFormat/>
    <w:rsid w:val="008e4090"/>
    <w:rPr>
      <w:rFonts w:ascii="Segoe UI" w:hAnsi="Segoe UI" w:cs="Segoe UI"/>
      <w:sz w:val="26"/>
      <w:szCs w:val="26"/>
    </w:rPr>
  </w:style>
  <w:style w:type="character" w:styleId="21" w:customStyle="1">
    <w:name w:val="Основной текст с отступом 2 Знак1"/>
    <w:basedOn w:val="DefaultParagraphFont"/>
    <w:link w:val="2"/>
    <w:qFormat/>
    <w:rsid w:val="008e4090"/>
    <w:rPr>
      <w:rFonts w:ascii="Arial" w:hAnsi="Arial" w:eastAsia="Times New Roman" w:cs="Arial"/>
      <w:b/>
      <w:bCs/>
      <w:i/>
      <w:iCs/>
      <w:sz w:val="28"/>
      <w:szCs w:val="28"/>
    </w:rPr>
  </w:style>
  <w:style w:type="character" w:styleId="9pt" w:customStyle="1">
    <w:name w:val="Основной текст + 9 pt"/>
    <w:basedOn w:val="DefaultParagraphFont"/>
    <w:uiPriority w:val="99"/>
    <w:qFormat/>
    <w:rsid w:val="008e4090"/>
    <w:rPr>
      <w:rFonts w:ascii="Bookman Old Style" w:hAnsi="Bookman Old Style" w:cs="Bookman Old Style"/>
      <w:spacing w:val="0"/>
      <w:sz w:val="18"/>
      <w:szCs w:val="18"/>
    </w:rPr>
  </w:style>
  <w:style w:type="character" w:styleId="9pt12" w:customStyle="1">
    <w:name w:val="Основной текст + 9 pt12"/>
    <w:basedOn w:val="DefaultParagraphFont"/>
    <w:uiPriority w:val="99"/>
    <w:qFormat/>
    <w:rsid w:val="008e4090"/>
    <w:rPr>
      <w:rFonts w:ascii="Bookman Old Style" w:hAnsi="Bookman Old Style" w:cs="Bookman Old Style"/>
      <w:i/>
      <w:iCs/>
      <w:spacing w:val="0"/>
      <w:sz w:val="18"/>
      <w:szCs w:val="18"/>
    </w:rPr>
  </w:style>
  <w:style w:type="character" w:styleId="Style14" w:customStyle="1">
    <w:name w:val="Основной текст Знак"/>
    <w:basedOn w:val="DefaultParagraphFont"/>
    <w:link w:val="a3"/>
    <w:qFormat/>
    <w:rsid w:val="008e4090"/>
    <w:rPr>
      <w:rFonts w:eastAsia="Calibri" w:eastAsiaTheme="minorHAnsi"/>
      <w:lang w:eastAsia="en-US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8e4090"/>
    <w:rPr/>
  </w:style>
  <w:style w:type="character" w:styleId="ListLabel1">
    <w:name w:val="ListLabel 1"/>
    <w:qFormat/>
    <w:rPr>
      <w:b/>
      <w:sz w:val="28"/>
    </w:rPr>
  </w:style>
  <w:style w:type="character" w:styleId="ListLabel2">
    <w:name w:val="ListLabel 2"/>
    <w:qFormat/>
    <w:rPr>
      <w:rFonts w:ascii="Times New Roman" w:hAnsi="Times New Roman" w:cs="Symbol"/>
      <w:b/>
      <w:color w:val="auto"/>
      <w:sz w:val="24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Wingdings"/>
    </w:rPr>
  </w:style>
  <w:style w:type="character" w:styleId="ListLabel5">
    <w:name w:val="ListLabel 5"/>
    <w:qFormat/>
    <w:rPr>
      <w:rFonts w:cs="Symbol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Wingdings"/>
    </w:rPr>
  </w:style>
  <w:style w:type="character" w:styleId="ListLabel8">
    <w:name w:val="ListLabel 8"/>
    <w:qFormat/>
    <w:rPr>
      <w:rFonts w:cs="Symbol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Wingdings"/>
    </w:rPr>
  </w:style>
  <w:style w:type="character" w:styleId="ListLabel11">
    <w:name w:val="ListLabel 11"/>
    <w:qFormat/>
    <w:rPr>
      <w:rFonts w:cs="Symbol"/>
      <w:color w:val="auto"/>
      <w:sz w:val="24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Wingdings"/>
    </w:rPr>
  </w:style>
  <w:style w:type="character" w:styleId="ListLabel14">
    <w:name w:val="ListLabel 14"/>
    <w:qFormat/>
    <w:rPr>
      <w:rFonts w:cs="Symbol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Wingdings"/>
    </w:rPr>
  </w:style>
  <w:style w:type="character" w:styleId="ListLabel17">
    <w:name w:val="ListLabel 17"/>
    <w:qFormat/>
    <w:rPr>
      <w:rFonts w:cs="Symbol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Wingdings"/>
    </w:rPr>
  </w:style>
  <w:style w:type="character" w:styleId="ListLabel20">
    <w:name w:val="ListLabel 20"/>
    <w:qFormat/>
    <w:rPr>
      <w:rFonts w:ascii="Times New Roman" w:hAnsi="Times New Roman" w:cs="Symbol"/>
      <w:sz w:val="28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Wingdings"/>
    </w:rPr>
  </w:style>
  <w:style w:type="character" w:styleId="ListLabel23">
    <w:name w:val="ListLabel 23"/>
    <w:qFormat/>
    <w:rPr>
      <w:rFonts w:cs="Symbol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ascii="Times New Roman" w:hAnsi="Times New Roman" w:cs="Symbol"/>
      <w:sz w:val="28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cs="Symbol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ascii="Times New Roman" w:hAnsi="Times New Roman" w:cs="Symbol"/>
      <w:sz w:val="28"/>
    </w:rPr>
  </w:style>
  <w:style w:type="character" w:styleId="ListLabel39">
    <w:name w:val="ListLabel 39"/>
    <w:qFormat/>
    <w:rPr>
      <w:rFonts w:ascii="Times New Roman" w:hAnsi="Times New Roman" w:cs="Symbol"/>
      <w:sz w:val="28"/>
    </w:rPr>
  </w:style>
  <w:style w:type="character" w:styleId="ListLabel40">
    <w:name w:val="ListLabel 40"/>
    <w:qFormat/>
    <w:rPr>
      <w:rFonts w:ascii="Times New Roman" w:hAnsi="Times New Roman" w:cs="Symbol"/>
      <w:sz w:val="28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ascii="Times New Roman" w:hAnsi="Times New Roman" w:cs="Symbol"/>
      <w:sz w:val="28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ascii="Times New Roman" w:hAnsi="Times New Roman" w:cs="Symbol"/>
      <w:sz w:val="28"/>
    </w:rPr>
  </w:style>
  <w:style w:type="character" w:styleId="ListLabel59">
    <w:name w:val="ListLabel 59"/>
    <w:qFormat/>
    <w:rPr>
      <w:rFonts w:ascii="Times New Roman" w:hAnsi="Times New Roman" w:cs="Symbol"/>
      <w:sz w:val="28"/>
    </w:rPr>
  </w:style>
  <w:style w:type="paragraph" w:styleId="Style15" w:customStyle="1">
    <w:name w:val="Заголовок"/>
    <w:basedOn w:val="Normal"/>
    <w:next w:val="Style16"/>
    <w:qFormat/>
    <w:rsid w:val="00e72b42"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zh-CN"/>
    </w:rPr>
  </w:style>
  <w:style w:type="paragraph" w:styleId="Style16">
    <w:name w:val="Body Text"/>
    <w:basedOn w:val="Normal"/>
    <w:link w:val="a4"/>
    <w:unhideWhenUsed/>
    <w:rsid w:val="008e4090"/>
    <w:pPr>
      <w:spacing w:before="0" w:after="120"/>
    </w:pPr>
    <w:rPr>
      <w:rFonts w:eastAsia="Calibri" w:eastAsiaTheme="minorHAnsi"/>
      <w:lang w:eastAsia="en-US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171" w:customStyle="1">
    <w:name w:val="Style17"/>
    <w:basedOn w:val="Normal"/>
    <w:uiPriority w:val="99"/>
    <w:qFormat/>
    <w:rsid w:val="008e4090"/>
    <w:pPr>
      <w:widowControl w:val="false"/>
    </w:pPr>
    <w:rPr>
      <w:rFonts w:eastAsia="Calibri" w:eastAsiaTheme="minorHAnsi"/>
    </w:rPr>
  </w:style>
  <w:style w:type="paragraph" w:styleId="ListParagraph">
    <w:name w:val="List Paragraph"/>
    <w:basedOn w:val="Normal"/>
    <w:uiPriority w:val="99"/>
    <w:qFormat/>
    <w:rsid w:val="008e4090"/>
    <w:pPr>
      <w:spacing w:before="0" w:after="200"/>
      <w:ind w:left="720" w:hanging="0"/>
      <w:contextualSpacing/>
    </w:pPr>
    <w:rPr>
      <w:rFonts w:eastAsia="Calibri" w:eastAsiaTheme="minorHAnsi"/>
      <w:lang w:eastAsia="en-US"/>
    </w:rPr>
  </w:style>
  <w:style w:type="paragraph" w:styleId="BodyTextIndent2">
    <w:name w:val="Body Text Indent 2"/>
    <w:basedOn w:val="Normal"/>
    <w:link w:val="21"/>
    <w:qFormat/>
    <w:rsid w:val="008e4090"/>
    <w:pPr>
      <w:spacing w:lineRule="auto" w:line="360" w:before="0" w:after="0"/>
      <w:ind w:firstLine="709"/>
      <w:jc w:val="both"/>
    </w:pPr>
    <w:rPr>
      <w:rFonts w:ascii="Arial" w:hAnsi="Arial" w:eastAsia="Times New Roman" w:cs="Arial"/>
      <w:b/>
      <w:bCs/>
      <w:i/>
      <w:iCs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Application>LibreOffice/6.1.3.2$Windows_X86_64 LibreOffice_project/86daf60bf00efa86ad547e59e09d6bb77c699acb</Application>
  <Pages>1</Pages>
  <Words>282</Words>
  <Characters>2111</Characters>
  <CharactersWithSpaces>2396</CharactersWithSpaces>
  <Paragraphs>23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2019-09-15T15:26:00Z</dcterms:created>
  <dc:creator>HP</dc:creator>
  <dc:description/>
  <dc:language>ru-RU</dc:language>
  <cp:lastModifiedBy/>
  <cp:lastPrinted>2019-09-17T14:04:04Z</cp:lastPrinted>
  <dcterms:modified xsi:type="dcterms:W3CDTF">2019-09-17T17:08:19Z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