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083"/>
        <w:gridCol w:w="3185"/>
        <w:gridCol w:w="3058"/>
      </w:tblGrid>
      <w:tr w:rsidR="00225785" w:rsidRPr="006213C7" w:rsidTr="00810200">
        <w:tc>
          <w:tcPr>
            <w:tcW w:w="1681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  <w:vAlign w:val="center"/>
          </w:tcPr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</w:rPr>
            </w:pPr>
            <w:r w:rsidRPr="006213C7"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</w:rPr>
              <w:t>ПРИНЯТО</w:t>
            </w:r>
          </w:p>
        </w:tc>
        <w:tc>
          <w:tcPr>
            <w:tcW w:w="1651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</w:tcPr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single" w:sz="24" w:space="0" w:color="FFFFFF"/>
            </w:tcBorders>
            <w:shd w:val="clear" w:color="auto" w:fill="404040"/>
            <w:vAlign w:val="center"/>
          </w:tcPr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</w:rPr>
            </w:pPr>
            <w:r w:rsidRPr="006213C7"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</w:rPr>
              <w:t>УТВЕРЖДАЮ</w:t>
            </w:r>
          </w:p>
        </w:tc>
      </w:tr>
      <w:tr w:rsidR="00225785" w:rsidRPr="006213C7" w:rsidTr="00810200">
        <w:trPr>
          <w:trHeight w:val="2183"/>
        </w:trPr>
        <w:tc>
          <w:tcPr>
            <w:tcW w:w="1681" w:type="pct"/>
            <w:tcBorders>
              <w:left w:val="single" w:sz="24" w:space="0" w:color="FFFFFF"/>
              <w:bottom w:val="nil"/>
              <w:right w:val="single" w:sz="24" w:space="0" w:color="FFFFFF"/>
            </w:tcBorders>
            <w:vAlign w:val="center"/>
          </w:tcPr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 xml:space="preserve">решением </w:t>
            </w:r>
          </w:p>
          <w:p w:rsidR="00225785" w:rsidRPr="006213C7" w:rsidRDefault="00225785" w:rsidP="00810200">
            <w:pPr>
              <w:spacing w:after="360"/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Педагогического Совета</w:t>
            </w:r>
          </w:p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Протокол № ____</w:t>
            </w: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от</w:t>
            </w:r>
            <w:proofErr w:type="gramEnd"/>
          </w:p>
          <w:p w:rsidR="00225785" w:rsidRPr="006213C7" w:rsidRDefault="00225785" w:rsidP="00810200">
            <w:pPr>
              <w:spacing w:before="360"/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 xml:space="preserve"> «___» ___________</w:t>
            </w: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20 __ г.</w:t>
            </w:r>
          </w:p>
        </w:tc>
        <w:tc>
          <w:tcPr>
            <w:tcW w:w="1651" w:type="pct"/>
            <w:tcBorders>
              <w:left w:val="single" w:sz="24" w:space="0" w:color="FFFFFF"/>
              <w:bottom w:val="nil"/>
              <w:right w:val="single" w:sz="24" w:space="0" w:color="FFFFFF"/>
            </w:tcBorders>
          </w:tcPr>
          <w:p w:rsidR="00225785" w:rsidRPr="00294D60" w:rsidRDefault="00B23573" w:rsidP="00810200">
            <w:pPr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highlight w:val="yellow"/>
              </w:rPr>
            </w:r>
            <w:r>
              <w:rPr>
                <w:rFonts w:ascii="Calibri" w:eastAsia="Calibri" w:hAnsi="Calibri"/>
                <w:bCs/>
                <w:sz w:val="24"/>
                <w:szCs w:val="24"/>
                <w:highlight w:val="yellow"/>
              </w:rPr>
              <w:pict>
                <v:group id="_x0000_s1028" editas="canvas" style="width:147.75pt;height:116.05pt;mso-position-horizontal-relative:char;mso-position-vertical-relative:line" coordsize="2955,23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955;height:2321" o:preferrelative="f">
                    <v:fill o:detectmouseclick="t"/>
                    <v:path o:extrusionok="t" o:connecttype="none"/>
                    <o:lock v:ext="edit" text="t"/>
                  </v:shape>
                  <v:shape id="_x0000_s1029" type="#_x0000_t75" style="position:absolute;width:2961;height:2336">
                    <v:imagedata r:id="rId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667" w:type="pct"/>
            <w:tcBorders>
              <w:left w:val="single" w:sz="24" w:space="0" w:color="FFFFFF"/>
              <w:bottom w:val="nil"/>
            </w:tcBorders>
            <w:vAlign w:val="center"/>
          </w:tcPr>
          <w:p w:rsidR="00225785" w:rsidRPr="006213C7" w:rsidRDefault="00E17CD2" w:rsidP="00810200">
            <w:pPr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Директор МБОУ СОШ №61</w:t>
            </w:r>
          </w:p>
          <w:p w:rsidR="00225785" w:rsidRPr="006213C7" w:rsidRDefault="00E17CD2" w:rsidP="00810200">
            <w:pPr>
              <w:spacing w:after="240"/>
              <w:jc w:val="center"/>
              <w:rPr>
                <w:rFonts w:ascii="Calibri" w:eastAsia="Calibri" w:hAnsi="Calibri"/>
                <w:b/>
                <w:bCs/>
                <w:color w:val="404040"/>
                <w:sz w:val="28"/>
                <w:szCs w:val="24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404040"/>
                <w:sz w:val="28"/>
                <w:szCs w:val="24"/>
              </w:rPr>
              <w:t>Дибиров</w:t>
            </w:r>
            <w:proofErr w:type="spellEnd"/>
            <w:r>
              <w:rPr>
                <w:rFonts w:ascii="Calibri" w:eastAsia="Calibri" w:hAnsi="Calibri"/>
                <w:b/>
                <w:bCs/>
                <w:color w:val="404040"/>
                <w:sz w:val="28"/>
                <w:szCs w:val="24"/>
              </w:rPr>
              <w:t xml:space="preserve"> К. О.</w:t>
            </w:r>
          </w:p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______________________</w:t>
            </w:r>
          </w:p>
          <w:p w:rsidR="00225785" w:rsidRPr="006213C7" w:rsidRDefault="00225785" w:rsidP="00810200">
            <w:pPr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 w:rsidRPr="006213C7">
              <w:rPr>
                <w:rFonts w:ascii="Calibri" w:eastAsia="Calibri" w:hAnsi="Calibri"/>
                <w:bCs/>
                <w:color w:val="404040"/>
                <w:sz w:val="16"/>
                <w:szCs w:val="24"/>
              </w:rPr>
              <w:t xml:space="preserve">(подпись, </w:t>
            </w:r>
            <w:proofErr w:type="spellStart"/>
            <w:r w:rsidRPr="006213C7">
              <w:rPr>
                <w:rFonts w:ascii="Calibri" w:eastAsia="Calibri" w:hAnsi="Calibri"/>
                <w:bCs/>
                <w:color w:val="404040"/>
                <w:sz w:val="16"/>
                <w:szCs w:val="24"/>
              </w:rPr>
              <w:t>мп</w:t>
            </w:r>
            <w:proofErr w:type="spellEnd"/>
            <w:r w:rsidRPr="006213C7">
              <w:rPr>
                <w:rFonts w:ascii="Calibri" w:eastAsia="Calibri" w:hAnsi="Calibri"/>
                <w:bCs/>
                <w:color w:val="404040"/>
                <w:sz w:val="16"/>
                <w:szCs w:val="24"/>
              </w:rPr>
              <w:t>)</w:t>
            </w:r>
          </w:p>
          <w:p w:rsidR="00225785" w:rsidRPr="006213C7" w:rsidRDefault="00225785" w:rsidP="00810200">
            <w:pPr>
              <w:spacing w:before="240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 xml:space="preserve">Приказ №  ______   </w:t>
            </w: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от</w:t>
            </w:r>
            <w:proofErr w:type="gramEnd"/>
          </w:p>
          <w:p w:rsidR="00225785" w:rsidRPr="006213C7" w:rsidRDefault="00225785" w:rsidP="00810200">
            <w:pPr>
              <w:spacing w:before="240"/>
              <w:jc w:val="center"/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>«___» ___________</w:t>
            </w:r>
            <w:r w:rsidRPr="006213C7">
              <w:rPr>
                <w:rFonts w:ascii="Calibri" w:eastAsia="Calibri" w:hAnsi="Calibri"/>
                <w:bCs/>
                <w:color w:val="404040"/>
                <w:sz w:val="24"/>
                <w:szCs w:val="24"/>
              </w:rPr>
              <w:t xml:space="preserve"> 20 __ г.</w:t>
            </w:r>
          </w:p>
        </w:tc>
      </w:tr>
    </w:tbl>
    <w:p w:rsidR="00C34B97" w:rsidRDefault="00225785" w:rsidP="00225785">
      <w:pPr>
        <w:pStyle w:val="a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34B97" w:rsidRDefault="00C34B97" w:rsidP="00C34B97">
      <w:pPr>
        <w:pStyle w:val="a8"/>
        <w:jc w:val="center"/>
        <w:rPr>
          <w:b/>
          <w:sz w:val="24"/>
          <w:szCs w:val="24"/>
        </w:rPr>
      </w:pPr>
    </w:p>
    <w:p w:rsidR="00D55129" w:rsidRPr="00C34B97" w:rsidRDefault="00C34B97" w:rsidP="00C34B97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D55129" w:rsidRPr="00C34B97" w:rsidRDefault="00D55129" w:rsidP="00C34B97">
      <w:pPr>
        <w:pStyle w:val="a8"/>
        <w:jc w:val="center"/>
        <w:rPr>
          <w:b/>
          <w:sz w:val="24"/>
          <w:szCs w:val="24"/>
        </w:rPr>
      </w:pPr>
      <w:r w:rsidRPr="00C34B97">
        <w:rPr>
          <w:b/>
          <w:sz w:val="24"/>
          <w:szCs w:val="24"/>
        </w:rPr>
        <w:t>о порядке и основаниях перевода, отчисления учащихся</w:t>
      </w:r>
    </w:p>
    <w:p w:rsidR="00D55129" w:rsidRPr="00C34B97" w:rsidRDefault="00C34B97" w:rsidP="00C34B97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бюджетной общеобразовательной организации</w:t>
      </w:r>
    </w:p>
    <w:p w:rsidR="00D55129" w:rsidRPr="00C34B97" w:rsidRDefault="00D55129" w:rsidP="00C34B97">
      <w:pPr>
        <w:pStyle w:val="a8"/>
        <w:jc w:val="center"/>
        <w:rPr>
          <w:b/>
          <w:sz w:val="24"/>
          <w:szCs w:val="24"/>
        </w:rPr>
      </w:pPr>
      <w:r w:rsidRPr="00C34B97">
        <w:rPr>
          <w:b/>
          <w:sz w:val="24"/>
          <w:szCs w:val="24"/>
        </w:rPr>
        <w:t xml:space="preserve">«Средняя общеобразовательная школа № </w:t>
      </w:r>
      <w:r w:rsidR="00B23573">
        <w:rPr>
          <w:b/>
          <w:sz w:val="24"/>
          <w:szCs w:val="24"/>
        </w:rPr>
        <w:t>61</w:t>
      </w:r>
      <w:bookmarkStart w:id="0" w:name="_GoBack"/>
      <w:bookmarkEnd w:id="0"/>
      <w:r w:rsidRPr="00C34B97">
        <w:rPr>
          <w:b/>
          <w:sz w:val="24"/>
          <w:szCs w:val="24"/>
        </w:rPr>
        <w:t>»</w:t>
      </w:r>
    </w:p>
    <w:p w:rsidR="00CB72E0" w:rsidRPr="0020017B" w:rsidRDefault="00CB72E0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5129" w:rsidRPr="0042304C" w:rsidRDefault="0042304C" w:rsidP="0042304C">
      <w:pPr>
        <w:pStyle w:val="a8"/>
        <w:jc w:val="center"/>
        <w:rPr>
          <w:rStyle w:val="a3"/>
          <w:rFonts w:ascii="Times New Roman" w:hAnsi="Times New Roman"/>
          <w:b/>
          <w:i w:val="0"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sz w:val="24"/>
          <w:szCs w:val="24"/>
        </w:rPr>
        <w:t>1.</w:t>
      </w:r>
      <w:r w:rsidR="00D55129" w:rsidRPr="0042304C">
        <w:rPr>
          <w:rStyle w:val="a3"/>
          <w:rFonts w:ascii="Times New Roman" w:hAnsi="Times New Roman"/>
          <w:b/>
          <w:i w:val="0"/>
          <w:sz w:val="24"/>
          <w:szCs w:val="24"/>
        </w:rPr>
        <w:t>Общие положения</w:t>
      </w:r>
    </w:p>
    <w:p w:rsidR="00CB72E0" w:rsidRPr="0020017B" w:rsidRDefault="00CB72E0" w:rsidP="00CB72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p w:rsidR="009443F0" w:rsidRPr="00D55129" w:rsidRDefault="009443F0" w:rsidP="0042304C">
      <w:pPr>
        <w:pStyle w:val="a8"/>
      </w:pPr>
      <w:r w:rsidRPr="00D55129">
        <w:t xml:space="preserve">1.1. Положение о порядке и основаниях перевода, отчисления и восстановления учащихся (далее </w:t>
      </w:r>
      <w:r w:rsidR="00D55129">
        <w:t>–</w:t>
      </w:r>
      <w:r w:rsidR="0042304C">
        <w:t xml:space="preserve"> Положение) муниципальной  бюджетной  общеобразовательной  организации</w:t>
      </w:r>
      <w:r w:rsidRPr="00D55129">
        <w:t xml:space="preserve"> «Средня</w:t>
      </w:r>
      <w:r w:rsidR="00225785">
        <w:t>я общеобразовательная школа № 14</w:t>
      </w:r>
      <w:r w:rsidRPr="00D55129">
        <w:t>» (далее</w:t>
      </w:r>
      <w:r w:rsidR="00D55129">
        <w:t xml:space="preserve"> – </w:t>
      </w:r>
      <w:r w:rsidR="00225785">
        <w:t xml:space="preserve">Школа) разработано на основе </w:t>
      </w:r>
      <w:r w:rsidRPr="00D55129">
        <w:t xml:space="preserve"> Федерального закона «Об образовании в Российской Федерации» от  29.12.2012 г. № 273-ФЗ, </w:t>
      </w:r>
      <w:r w:rsidR="00EB55FB">
        <w:t>нормативн</w:t>
      </w:r>
      <w:r w:rsidR="00937B4C">
        <w:t>ого акта</w:t>
      </w:r>
      <w:r w:rsidR="0042304C">
        <w:t xml:space="preserve"> </w:t>
      </w:r>
      <w:r w:rsidR="00225785">
        <w:t>МО</w:t>
      </w:r>
      <w:r w:rsidR="00EB55FB">
        <w:t>Н</w:t>
      </w:r>
      <w:r w:rsidR="0042304C">
        <w:t xml:space="preserve"> </w:t>
      </w:r>
      <w:r w:rsidR="00EB55FB">
        <w:t xml:space="preserve"> РФ «Порядок организации и осуществления образовательной деятельности по основным общеобразовательным программам </w:t>
      </w:r>
      <w:r w:rsidR="00F03FE1">
        <w:t>–</w:t>
      </w:r>
      <w:r w:rsidR="00EB55FB">
        <w:t xml:space="preserve"> образовательным программам начального общего, основного общего и среднего общего образования» от 30.08.2013 года</w:t>
      </w:r>
      <w:r w:rsidRPr="00D55129">
        <w:t xml:space="preserve">, приказа Министерства образования и науки РФ "Об утверждении порядка применения </w:t>
      </w:r>
      <w:proofErr w:type="gramStart"/>
      <w:r w:rsidRPr="00D55129">
        <w:t>к</w:t>
      </w:r>
      <w:proofErr w:type="gramEnd"/>
      <w:r w:rsidRPr="00D55129">
        <w:t xml:space="preserve"> обучающимся и снятия с обучающихся мер дисциплинарного взыскания" от 15 ма</w:t>
      </w:r>
      <w:r w:rsidR="00F03FE1">
        <w:t>р</w:t>
      </w:r>
      <w:r w:rsidRPr="00D55129">
        <w:t xml:space="preserve">та 2013г. № 185. </w:t>
      </w:r>
    </w:p>
    <w:p w:rsidR="009443F0" w:rsidRPr="00D55129" w:rsidRDefault="009443F0" w:rsidP="0042304C">
      <w:pPr>
        <w:pStyle w:val="a8"/>
      </w:pPr>
      <w:r w:rsidRPr="00D55129">
        <w:t xml:space="preserve">1.2. Положение регулирует порядок и основания перевода учащихся из класса в класс с одной ступени обучения на другую, отчисления и восстановления учащихся в Школе. </w:t>
      </w:r>
    </w:p>
    <w:p w:rsidR="009443F0" w:rsidRPr="00D55129" w:rsidRDefault="009443F0" w:rsidP="0042304C">
      <w:pPr>
        <w:pStyle w:val="a8"/>
      </w:pPr>
      <w:r w:rsidRPr="00D55129">
        <w:t xml:space="preserve">1.3. Настоящее Положение принимается </w:t>
      </w:r>
      <w:r w:rsidR="00F03FE1">
        <w:t>п</w:t>
      </w:r>
      <w:r w:rsidRPr="00D55129">
        <w:t xml:space="preserve">едагогическим советом </w:t>
      </w:r>
      <w:r w:rsidR="00F03FE1">
        <w:t>Школы</w:t>
      </w:r>
      <w:r w:rsidRPr="00D55129">
        <w:t xml:space="preserve">, </w:t>
      </w:r>
      <w:proofErr w:type="gramStart"/>
      <w:r w:rsidRPr="00D55129">
        <w:t>имеющ</w:t>
      </w:r>
      <w:r w:rsidR="00F03FE1">
        <w:t>е</w:t>
      </w:r>
      <w:r w:rsidRPr="00D55129">
        <w:t>м</w:t>
      </w:r>
      <w:proofErr w:type="gramEnd"/>
      <w:r w:rsidRPr="00D55129">
        <w:t xml:space="preserve"> право вносить в него изменения и дополнения, </w:t>
      </w:r>
      <w:r w:rsidR="002A25F9">
        <w:t xml:space="preserve">согласовывается с </w:t>
      </w:r>
      <w:r w:rsidR="00F03FE1">
        <w:t>у</w:t>
      </w:r>
      <w:r w:rsidR="002A25F9">
        <w:t>правляющим советом школы</w:t>
      </w:r>
      <w:r w:rsidRPr="00D55129">
        <w:t xml:space="preserve"> и утверждается приказом директора </w:t>
      </w:r>
      <w:r w:rsidR="00F03FE1">
        <w:t>Школы</w:t>
      </w:r>
      <w:r w:rsidRPr="00D55129">
        <w:t xml:space="preserve">. </w:t>
      </w:r>
    </w:p>
    <w:p w:rsidR="003715B5" w:rsidRDefault="009443F0" w:rsidP="0042304C">
      <w:pPr>
        <w:pStyle w:val="a8"/>
      </w:pPr>
      <w:r w:rsidRPr="00D55129">
        <w:t>1.4. Настоящее Положение является локальным нормативным актом, регламентирующим деятельность Школы.</w:t>
      </w:r>
    </w:p>
    <w:p w:rsidR="009443F0" w:rsidRPr="00D55129" w:rsidRDefault="003715B5" w:rsidP="0042304C">
      <w:pPr>
        <w:pStyle w:val="a8"/>
      </w:pPr>
      <w:r>
        <w:t>1.5. Настоящее Положение подлежит обязательному опубликованию на официальном сайте Школы.</w:t>
      </w:r>
    </w:p>
    <w:p w:rsidR="009443F0" w:rsidRPr="00D55129" w:rsidRDefault="009443F0" w:rsidP="0042304C">
      <w:pPr>
        <w:pStyle w:val="a8"/>
      </w:pPr>
    </w:p>
    <w:p w:rsidR="00D55129" w:rsidRPr="0042304C" w:rsidRDefault="0042304C" w:rsidP="0042304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443F0" w:rsidRPr="0042304C">
        <w:rPr>
          <w:b/>
          <w:sz w:val="24"/>
          <w:szCs w:val="24"/>
        </w:rPr>
        <w:t>Порядок перевода учащихся в следующий класс,</w:t>
      </w:r>
    </w:p>
    <w:p w:rsidR="009443F0" w:rsidRPr="0042304C" w:rsidRDefault="0042304C" w:rsidP="0042304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 также из одной образовательной организации в другую</w:t>
      </w:r>
    </w:p>
    <w:p w:rsidR="00D55129" w:rsidRPr="00D55129" w:rsidRDefault="00D55129" w:rsidP="00D55129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443F0" w:rsidRDefault="007D4E71" w:rsidP="0042304C">
      <w:pPr>
        <w:pStyle w:val="a8"/>
      </w:pPr>
      <w:r w:rsidRPr="00D55129">
        <w:t xml:space="preserve">2.1. Учащиеся, освоившие в полном объеме образовательную программу учебного года, переводятся в следующий класс. </w:t>
      </w:r>
    </w:p>
    <w:p w:rsidR="00254688" w:rsidRDefault="00254688" w:rsidP="00254688">
      <w:pPr>
        <w:pStyle w:val="a8"/>
      </w:pPr>
      <w:r>
        <w:t xml:space="preserve">2.2.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</w:t>
      </w:r>
      <w:r>
        <w:rPr>
          <w:b/>
        </w:rPr>
        <w:t>академической задолженностью</w:t>
      </w:r>
      <w:r>
        <w:t>.</w:t>
      </w:r>
    </w:p>
    <w:p w:rsidR="00254688" w:rsidRDefault="00254688" w:rsidP="00254688">
      <w:pPr>
        <w:pStyle w:val="a8"/>
      </w:pPr>
      <w:r>
        <w:t xml:space="preserve">2.3. </w:t>
      </w:r>
      <w:proofErr w:type="gramStart"/>
      <w:r>
        <w:t>Обучающиеся</w:t>
      </w:r>
      <w:proofErr w:type="gramEnd"/>
      <w:r>
        <w:t xml:space="preserve"> обязаны ликвидировать академическую задолженность.</w:t>
      </w:r>
    </w:p>
    <w:p w:rsidR="00254688" w:rsidRDefault="00254688" w:rsidP="00254688">
      <w:pPr>
        <w:pStyle w:val="a8"/>
      </w:pPr>
      <w:r>
        <w:lastRenderedPageBreak/>
        <w:t xml:space="preserve">2.4. Обучающиеся, имеющие академическую задолженность, вправе пройти промежуточную аттестацию по </w:t>
      </w:r>
      <w:proofErr w:type="gramStart"/>
      <w:r>
        <w:t>соответствующим</w:t>
      </w:r>
      <w:proofErr w:type="gramEnd"/>
      <w:r>
        <w:t xml:space="preserve"> учебному предмету не более двух раз в сроки, определяемые школой, в пределах одного года с момента образования академической задолженности</w:t>
      </w:r>
    </w:p>
    <w:p w:rsidR="00254688" w:rsidRDefault="00254688" w:rsidP="00254688">
      <w:pPr>
        <w:pStyle w:val="a8"/>
      </w:pPr>
      <w:r>
        <w:t xml:space="preserve">2.5. </w:t>
      </w:r>
      <w:proofErr w:type="gramStart"/>
      <w:r>
        <w:t xml:space="preserve">Обучающиеся, не прошедшие промежуточной аттестации </w:t>
      </w:r>
      <w:r w:rsidRPr="00254688">
        <w:rPr>
          <w:b/>
        </w:rPr>
        <w:t>по уважительным причинам</w:t>
      </w:r>
      <w:r>
        <w:t xml:space="preserve"> или имеющие академическую задолженность, переводятся в следующий класс  условно.</w:t>
      </w:r>
      <w:proofErr w:type="gramEnd"/>
    </w:p>
    <w:p w:rsidR="00254688" w:rsidRPr="00254688" w:rsidRDefault="00254688" w:rsidP="00254688">
      <w:pPr>
        <w:pStyle w:val="a8"/>
      </w:pPr>
      <w:r>
        <w:t xml:space="preserve">2.6. </w:t>
      </w:r>
      <w:proofErr w:type="gramStart"/>
      <w:r w:rsidRPr="00254688">
        <w:t xml:space="preserve">Обучающиеся </w:t>
      </w:r>
      <w:r>
        <w:t xml:space="preserve">школы </w:t>
      </w:r>
      <w:r w:rsidRPr="00254688">
        <w:t xml:space="preserve">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254688" w:rsidRPr="00D55129" w:rsidRDefault="00254688" w:rsidP="0042304C">
      <w:pPr>
        <w:pStyle w:val="a8"/>
      </w:pPr>
      <w:r>
        <w:t>2.7.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F03FE1" w:rsidRDefault="00C34B97" w:rsidP="0042304C">
      <w:pPr>
        <w:pStyle w:val="a8"/>
      </w:pPr>
      <w:r>
        <w:t xml:space="preserve">2.8. </w:t>
      </w:r>
      <w:r w:rsidR="009443F0" w:rsidRPr="00D55129">
        <w:t>Ответственность за ликвидацию учащимися академической задолженности возлагается на их родителе</w:t>
      </w:r>
      <w:proofErr w:type="gramStart"/>
      <w:r w:rsidR="009443F0" w:rsidRPr="00D55129">
        <w:t>й(</w:t>
      </w:r>
      <w:proofErr w:type="gramEnd"/>
      <w:r w:rsidR="009443F0" w:rsidRPr="00D55129">
        <w:t xml:space="preserve">законных представителей). Учащиеся обязаны ликвидировать академическую задолженность в </w:t>
      </w:r>
      <w:r w:rsidR="00F03FE1">
        <w:t>сроки установленные Положением о формах, периодичности и порядке текущего контроля успеваемости и промежуточной аттестации учащихся Школы</w:t>
      </w:r>
      <w:r w:rsidR="009443F0" w:rsidRPr="00D55129">
        <w:t xml:space="preserve">. </w:t>
      </w:r>
      <w:r w:rsidR="003B749A">
        <w:t>Школа обязана</w:t>
      </w:r>
      <w:r w:rsidR="009443F0" w:rsidRPr="00D55129">
        <w:t xml:space="preserve"> обеспечить </w:t>
      </w:r>
      <w:proofErr w:type="gramStart"/>
      <w:r w:rsidR="009443F0" w:rsidRPr="00D55129">
        <w:t>контроль за</w:t>
      </w:r>
      <w:proofErr w:type="gramEnd"/>
      <w:r w:rsidR="009443F0" w:rsidRPr="00D55129">
        <w:t xml:space="preserve"> своевременностью еѐ ликвидации. </w:t>
      </w:r>
    </w:p>
    <w:p w:rsidR="007D4E71" w:rsidRPr="007869F2" w:rsidRDefault="00C34B97" w:rsidP="0042304C">
      <w:pPr>
        <w:pStyle w:val="a8"/>
      </w:pPr>
      <w:r>
        <w:t>2.9</w:t>
      </w:r>
      <w:r w:rsidR="007D4E71" w:rsidRPr="00D55129">
        <w:t xml:space="preserve">. Решение о переводе в следующий класс учащихся </w:t>
      </w:r>
      <w:r w:rsidR="007D4E71" w:rsidRPr="00D55129">
        <w:rPr>
          <w:lang w:val="en-US"/>
        </w:rPr>
        <w:t>I</w:t>
      </w:r>
      <w:r w:rsidR="007D4E71" w:rsidRPr="00D55129">
        <w:t>-</w:t>
      </w:r>
      <w:r w:rsidR="007D4E71" w:rsidRPr="00D55129">
        <w:rPr>
          <w:lang w:val="en-US"/>
        </w:rPr>
        <w:t>VIII</w:t>
      </w:r>
      <w:r w:rsidR="007D4E71" w:rsidRPr="00D55129">
        <w:t xml:space="preserve">, </w:t>
      </w:r>
      <w:r w:rsidR="007D4E71" w:rsidRPr="00D55129">
        <w:rPr>
          <w:lang w:val="en-US"/>
        </w:rPr>
        <w:t>X</w:t>
      </w:r>
      <w:r w:rsidR="007D4E71" w:rsidRPr="00D55129">
        <w:t xml:space="preserve"> классов принимается </w:t>
      </w:r>
      <w:r w:rsidR="00F03FE1">
        <w:t>п</w:t>
      </w:r>
      <w:r w:rsidR="007D4E71" w:rsidRPr="00D55129">
        <w:t xml:space="preserve">едагогическим советом Школы и утверждается приказом </w:t>
      </w:r>
      <w:r w:rsidR="007D4E71" w:rsidRPr="007869F2">
        <w:t xml:space="preserve">директора Школы. </w:t>
      </w:r>
    </w:p>
    <w:p w:rsidR="009443F0" w:rsidRPr="00937B4C" w:rsidRDefault="009443F0" w:rsidP="0042304C">
      <w:pPr>
        <w:pStyle w:val="a8"/>
      </w:pPr>
      <w:r w:rsidRPr="00D55129">
        <w:t>2.</w:t>
      </w:r>
      <w:r w:rsidR="00C34B97">
        <w:t>10</w:t>
      </w:r>
      <w:r w:rsidRPr="00D55129">
        <w:t xml:space="preserve">. </w:t>
      </w:r>
      <w:r w:rsidRPr="00937B4C">
        <w:t xml:space="preserve">Решение </w:t>
      </w:r>
      <w:r w:rsidR="007869F2">
        <w:t>п</w:t>
      </w:r>
      <w:r w:rsidRPr="00937B4C">
        <w:t>едагогического совета Школы в отношении учащихся, оставленных на повторное обучение, доводится до сведения родителей (законных представителей) классным руководителем</w:t>
      </w:r>
      <w:r w:rsidR="00937B4C" w:rsidRPr="00937B4C">
        <w:t xml:space="preserve"> письменным уведомлением администрации школы</w:t>
      </w:r>
      <w:r w:rsidRPr="00937B4C">
        <w:t xml:space="preserve">. </w:t>
      </w:r>
    </w:p>
    <w:p w:rsidR="009443F0" w:rsidRPr="00D55129" w:rsidRDefault="009443F0" w:rsidP="0042304C">
      <w:pPr>
        <w:pStyle w:val="a8"/>
      </w:pPr>
      <w:r w:rsidRPr="00D55129">
        <w:t>2.</w:t>
      </w:r>
      <w:r w:rsidR="00C34B97">
        <w:t>11</w:t>
      </w:r>
      <w:r w:rsidRPr="00D55129">
        <w:t>. Учащиеся</w:t>
      </w:r>
      <w:r w:rsidR="0042304C">
        <w:t xml:space="preserve"> имеют право на перевод в другую общеобразовательную организацию</w:t>
      </w:r>
      <w:r w:rsidRPr="00D55129">
        <w:t>, реализующее образовательную программу соответствующего уровня. Перевод учащегося в ин</w:t>
      </w:r>
      <w:r w:rsidR="007869F2">
        <w:t>ую</w:t>
      </w:r>
      <w:r w:rsidRPr="00D55129">
        <w:t xml:space="preserve"> общеобразовательн</w:t>
      </w:r>
      <w:r w:rsidR="007869F2">
        <w:t>ую</w:t>
      </w:r>
      <w:r w:rsidR="0042304C">
        <w:t xml:space="preserve"> </w:t>
      </w:r>
      <w:r w:rsidR="007869F2">
        <w:t>организацию</w:t>
      </w:r>
      <w:r w:rsidRPr="00D55129">
        <w:t xml:space="preserve"> производится </w:t>
      </w:r>
      <w:proofErr w:type="gramStart"/>
      <w:r w:rsidR="007869F2">
        <w:t>согласно Положения</w:t>
      </w:r>
      <w:proofErr w:type="gramEnd"/>
      <w:r w:rsidR="007869F2">
        <w:t xml:space="preserve"> о </w:t>
      </w:r>
      <w:r w:rsidR="00BC638E">
        <w:t>порядке оформления возникновения, приостановления и прекращения отношений между школой и учащимися, родителями (законными представителями) несовершеннолетних учащихся</w:t>
      </w:r>
      <w:r w:rsidRPr="00D55129">
        <w:t xml:space="preserve">. </w:t>
      </w:r>
    </w:p>
    <w:p w:rsidR="00C77016" w:rsidRDefault="00C77016" w:rsidP="00D5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3F0" w:rsidRPr="00C34B97" w:rsidRDefault="009443F0" w:rsidP="00C34B97">
      <w:pPr>
        <w:pStyle w:val="a8"/>
        <w:jc w:val="center"/>
        <w:rPr>
          <w:b/>
          <w:sz w:val="24"/>
          <w:szCs w:val="24"/>
        </w:rPr>
      </w:pPr>
      <w:r w:rsidRPr="00C34B97">
        <w:rPr>
          <w:b/>
          <w:sz w:val="24"/>
          <w:szCs w:val="24"/>
        </w:rPr>
        <w:t xml:space="preserve">3. Порядок отчисления и исключения учащихся </w:t>
      </w:r>
      <w:r w:rsidR="00213259" w:rsidRPr="00C34B97">
        <w:rPr>
          <w:b/>
          <w:sz w:val="24"/>
          <w:szCs w:val="24"/>
        </w:rPr>
        <w:t>Ш</w:t>
      </w:r>
      <w:r w:rsidR="00D55129" w:rsidRPr="00C34B97">
        <w:rPr>
          <w:b/>
          <w:sz w:val="24"/>
          <w:szCs w:val="24"/>
        </w:rPr>
        <w:t>колы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3F0" w:rsidRPr="00D55129" w:rsidRDefault="009443F0" w:rsidP="00C34B97">
      <w:pPr>
        <w:pStyle w:val="a8"/>
      </w:pPr>
      <w:r w:rsidRPr="00D55129">
        <w:t xml:space="preserve">3.1.Учащиеся могут быть отчислены из Школы по следующим основаниям: </w:t>
      </w:r>
    </w:p>
    <w:p w:rsidR="009443F0" w:rsidRPr="00BC638E" w:rsidRDefault="009443F0" w:rsidP="00C34B97">
      <w:pPr>
        <w:pStyle w:val="a8"/>
        <w:numPr>
          <w:ilvl w:val="0"/>
          <w:numId w:val="3"/>
        </w:numPr>
      </w:pPr>
      <w:r w:rsidRPr="00BC638E">
        <w:t xml:space="preserve">в связи с завершением </w:t>
      </w:r>
      <w:r w:rsidR="00213259" w:rsidRPr="00BC638E">
        <w:t xml:space="preserve">основного </w:t>
      </w:r>
      <w:r w:rsidRPr="00BC638E">
        <w:t xml:space="preserve">общего и среднего </w:t>
      </w:r>
      <w:r w:rsidR="00213259" w:rsidRPr="00BC638E">
        <w:t xml:space="preserve">общего </w:t>
      </w:r>
      <w:r w:rsidRPr="00BC638E">
        <w:t xml:space="preserve">образования с выдачей документа </w:t>
      </w:r>
      <w:r w:rsidR="00213259" w:rsidRPr="00BC638E">
        <w:t>государственного</w:t>
      </w:r>
      <w:r w:rsidRPr="00BC638E">
        <w:t xml:space="preserve"> образца о соответствующем уровне образования; </w:t>
      </w:r>
    </w:p>
    <w:p w:rsidR="009443F0" w:rsidRPr="00BC638E" w:rsidRDefault="009443F0" w:rsidP="00C34B97">
      <w:pPr>
        <w:pStyle w:val="a8"/>
        <w:numPr>
          <w:ilvl w:val="0"/>
          <w:numId w:val="3"/>
        </w:numPr>
      </w:pPr>
      <w:r w:rsidRPr="00BC638E">
        <w:t>в связи с переводом в друг</w:t>
      </w:r>
      <w:r w:rsidR="00BC638E">
        <w:t>ую</w:t>
      </w:r>
      <w:r w:rsidRPr="00BC638E">
        <w:t xml:space="preserve"> общеобразовательн</w:t>
      </w:r>
      <w:r w:rsidR="00BC638E">
        <w:t>уюорганизацию</w:t>
      </w:r>
      <w:r w:rsidRPr="00BC638E">
        <w:t>, реализующ</w:t>
      </w:r>
      <w:r w:rsidR="00BC638E">
        <w:t>ую</w:t>
      </w:r>
      <w:r w:rsidRPr="00BC638E">
        <w:t xml:space="preserve"> общеобразовательную программу соответствующего уровня, с согласия родителей (законных представителей) при наличии справки-подтверждения с нового места учѐбы; </w:t>
      </w:r>
    </w:p>
    <w:p w:rsidR="00BC638E" w:rsidRDefault="009443F0" w:rsidP="00C34B97">
      <w:pPr>
        <w:pStyle w:val="a8"/>
        <w:numPr>
          <w:ilvl w:val="0"/>
          <w:numId w:val="3"/>
        </w:numPr>
      </w:pPr>
      <w:r w:rsidRPr="00BC638E">
        <w:t xml:space="preserve">в связи с переменой места жительства (выезд за пределы города, </w:t>
      </w:r>
      <w:proofErr w:type="gramStart"/>
      <w:r w:rsidRPr="00BC638E">
        <w:t>в отдал</w:t>
      </w:r>
      <w:proofErr w:type="gramEnd"/>
      <w:r w:rsidRPr="00BC638E">
        <w:t>ѐнные районы) по заявлению родителей (законных представителей), в котором указывается место дальнейшего обучения ребѐ</w:t>
      </w:r>
      <w:r w:rsidR="00BC638E">
        <w:t>нка;</w:t>
      </w:r>
    </w:p>
    <w:p w:rsidR="009443F0" w:rsidRPr="00BC638E" w:rsidRDefault="00BC638E" w:rsidP="00C34B97">
      <w:pPr>
        <w:pStyle w:val="a8"/>
        <w:numPr>
          <w:ilvl w:val="0"/>
          <w:numId w:val="3"/>
        </w:numPr>
      </w:pPr>
      <w:r>
        <w:t>в связи со сменой формы получения образования (семейное образование).</w:t>
      </w:r>
    </w:p>
    <w:p w:rsidR="009443F0" w:rsidRPr="00D55129" w:rsidRDefault="009443F0" w:rsidP="00C34B97">
      <w:pPr>
        <w:pStyle w:val="a8"/>
      </w:pPr>
      <w:r w:rsidRPr="00D55129">
        <w:t xml:space="preserve">3.2.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</w:t>
      </w:r>
      <w:r w:rsidR="00D55129">
        <w:t>–</w:t>
      </w:r>
      <w:r w:rsidRPr="00D55129">
        <w:t xml:space="preserve"> замечание, выговор, отчисление из Школы. </w:t>
      </w:r>
    </w:p>
    <w:p w:rsidR="009443F0" w:rsidRPr="00D55129" w:rsidRDefault="009443F0" w:rsidP="00C34B97">
      <w:pPr>
        <w:pStyle w:val="a8"/>
      </w:pPr>
      <w:r w:rsidRPr="00D55129">
        <w:t xml:space="preserve">3.3. Решение о применении дисциплинарного взыскания принимается </w:t>
      </w:r>
      <w:r w:rsidR="00BC638E">
        <w:t>п</w:t>
      </w:r>
      <w:r w:rsidRPr="00D55129">
        <w:t xml:space="preserve">едагогическим советом Школы и согласуется с  советом Школы. </w:t>
      </w:r>
    </w:p>
    <w:p w:rsidR="009443F0" w:rsidRPr="00D55129" w:rsidRDefault="009443F0" w:rsidP="00C34B97">
      <w:pPr>
        <w:pStyle w:val="a8"/>
      </w:pPr>
      <w:r w:rsidRPr="00D55129">
        <w:t xml:space="preserve">3.4. Меры дисциплинарного взыскания не применяются к учащимся по образовательным программам начального общего образования. </w:t>
      </w:r>
    </w:p>
    <w:p w:rsidR="009443F0" w:rsidRPr="00D55129" w:rsidRDefault="009443F0" w:rsidP="00C34B97">
      <w:pPr>
        <w:pStyle w:val="a8"/>
      </w:pPr>
      <w:r w:rsidRPr="00D55129">
        <w:t xml:space="preserve">3.5. Не допускается применение мер дисциплинарного взыскания к учащимся во время их болезни и каникул. </w:t>
      </w:r>
    </w:p>
    <w:p w:rsidR="009443F0" w:rsidRPr="00D55129" w:rsidRDefault="009443F0" w:rsidP="00C34B97">
      <w:pPr>
        <w:pStyle w:val="a8"/>
      </w:pPr>
      <w:r w:rsidRPr="00D55129">
        <w:t xml:space="preserve">3.6. За каждый дисциплинарный проступок может быть применена одна мера дисциплинарного взыскания. </w:t>
      </w:r>
    </w:p>
    <w:p w:rsidR="009443F0" w:rsidRPr="00D55129" w:rsidRDefault="009443F0" w:rsidP="00C34B97">
      <w:pPr>
        <w:pStyle w:val="a8"/>
      </w:pPr>
      <w:r w:rsidRPr="00D55129">
        <w:t xml:space="preserve">3.7. При выборе меры дисциплинарного взыскания Школа учитывает тяжесть </w:t>
      </w:r>
      <w:r w:rsidR="00213259" w:rsidRPr="00D55129">
        <w:t xml:space="preserve">дисциплинарного </w:t>
      </w:r>
      <w:r w:rsidRPr="00D55129">
        <w:t xml:space="preserve">проступка, причины и обстоятельства, при которых он совершѐн, предыдущее поведение учащегося, его психофизическое и </w:t>
      </w:r>
      <w:r w:rsidR="00A15AC8" w:rsidRPr="00D55129">
        <w:t>э</w:t>
      </w:r>
      <w:r w:rsidRPr="00D55129">
        <w:t>моциональное состояние, а также мнение детско</w:t>
      </w:r>
      <w:r w:rsidR="00C34B97">
        <w:t>го коллектива</w:t>
      </w:r>
      <w:r w:rsidRPr="00D55129">
        <w:t xml:space="preserve">,  совета Школы. </w:t>
      </w:r>
    </w:p>
    <w:p w:rsidR="009443F0" w:rsidRPr="00D55129" w:rsidRDefault="009443F0" w:rsidP="00C34B97">
      <w:pPr>
        <w:pStyle w:val="a8"/>
      </w:pPr>
      <w:r w:rsidRPr="00D55129">
        <w:t xml:space="preserve">3.8. До применения меры дисциплинарного взыскания Школа должна затребовать от учащегося письменное объяснение. Если по истечении </w:t>
      </w:r>
      <w:r w:rsidR="00860033" w:rsidRPr="00D55129">
        <w:t xml:space="preserve">трех </w:t>
      </w:r>
      <w:r w:rsidRPr="00D55129">
        <w:t xml:space="preserve"> учебных дней указанное объяснение учащимся не представлено, </w:t>
      </w:r>
      <w:r w:rsidR="00860033" w:rsidRPr="00D55129">
        <w:t xml:space="preserve">то </w:t>
      </w:r>
      <w:r w:rsidRPr="00D55129">
        <w:t xml:space="preserve">составляется соответствующий акт. Отказ или уклонение учащегося от предоставления письменного объяснения не является препятствием для применения меры дисциплинарного взыскания. </w:t>
      </w:r>
    </w:p>
    <w:p w:rsidR="009443F0" w:rsidRPr="00D55129" w:rsidRDefault="009443F0" w:rsidP="00C34B97">
      <w:pPr>
        <w:pStyle w:val="a8"/>
      </w:pPr>
      <w:r w:rsidRPr="00D55129">
        <w:t xml:space="preserve">3.9. </w:t>
      </w:r>
      <w:proofErr w:type="gramStart"/>
      <w:r w:rsidRPr="00D55129">
        <w:t xml:space="preserve">Мера дисциплинарного взыскания применяется не позднее одного месяца со дня обнаружения </w:t>
      </w:r>
      <w:r w:rsidR="00860033" w:rsidRPr="00D55129">
        <w:t>п</w:t>
      </w:r>
      <w:r w:rsidRPr="00D55129">
        <w:t xml:space="preserve">роступка, не считая времени отсутствия учащегося, указанного в пункте 3.5 настоящего Положения, а также времени, необходимого на учѐт мнения совета школьников, совета родителей (законных представителей) Школы, но не более семи учебных дней со дня представления директору Школы мотивированного мнения указанных советов в письменной форме. </w:t>
      </w:r>
      <w:proofErr w:type="gramEnd"/>
    </w:p>
    <w:p w:rsidR="00C34B97" w:rsidRDefault="009443F0" w:rsidP="00C34B97">
      <w:pPr>
        <w:pStyle w:val="a8"/>
      </w:pPr>
      <w:r w:rsidRPr="00D55129">
        <w:t xml:space="preserve">3.10. По решению </w:t>
      </w:r>
      <w:r w:rsidRPr="00937B4C">
        <w:t>Педагогического совета</w:t>
      </w:r>
      <w:r w:rsidRPr="00D55129">
        <w:t xml:space="preserve"> Школы за неоднократное совершение дисциплинарных проступков, предусмотренных часть 4 статьи 43 Федерального закона от 29.12.2012 г. №273-ФЗ «Об образовании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</w:t>
      </w:r>
    </w:p>
    <w:p w:rsidR="009443F0" w:rsidRPr="00D55129" w:rsidRDefault="009443F0" w:rsidP="00C34B97">
      <w:pPr>
        <w:pStyle w:val="a8"/>
      </w:pPr>
      <w:r w:rsidRPr="00D55129">
        <w:t>Отчисление (исключение)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учащихся, нарушает их права и права работников Школы, а также нормальное функционирование Школы. Отчисление несовершеннолетнего учащегося как мера дисциплинарного взыскания не применяется, если сроки ранее применѐнных к учащемуся мер дисциплинарного взыскания истекли и (</w:t>
      </w:r>
      <w:proofErr w:type="gramStart"/>
      <w:r w:rsidRPr="00D55129">
        <w:t xml:space="preserve">или) </w:t>
      </w:r>
      <w:proofErr w:type="gramEnd"/>
      <w:r w:rsidRPr="00D55129">
        <w:t xml:space="preserve">меры дисциплинарного взыскания сняты в установленном порядке. </w:t>
      </w:r>
    </w:p>
    <w:p w:rsidR="009443F0" w:rsidRPr="00D55129" w:rsidRDefault="009443F0" w:rsidP="00C34B97">
      <w:pPr>
        <w:pStyle w:val="a8"/>
      </w:pPr>
      <w:r w:rsidRPr="00D55129">
        <w:t xml:space="preserve">3.11.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учѐтом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9443F0" w:rsidRPr="00D55129" w:rsidRDefault="009443F0" w:rsidP="00C34B97">
      <w:pPr>
        <w:pStyle w:val="a8"/>
      </w:pPr>
      <w:r w:rsidRPr="00D55129">
        <w:t xml:space="preserve">3.12. Школа незамедлительно информирует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 </w:t>
      </w:r>
    </w:p>
    <w:p w:rsidR="009443F0" w:rsidRPr="00D55129" w:rsidRDefault="009443F0" w:rsidP="00C34B97">
      <w:pPr>
        <w:pStyle w:val="a8"/>
      </w:pPr>
      <w:r w:rsidRPr="00D55129">
        <w:t xml:space="preserve">3.13. Применение к учащемуся меры дисциплинарного взыскания оформляется приказом директора Школы, который доводится до учащегося, родителей (законных представителей) несовершеннолетнего учащегося под роспись в течение </w:t>
      </w:r>
      <w:proofErr w:type="gramStart"/>
      <w:r w:rsidRPr="00D55129">
        <w:t>тр</w:t>
      </w:r>
      <w:proofErr w:type="gramEnd"/>
      <w:r w:rsidRPr="00D55129">
        <w:t xml:space="preserve">ѐх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(распоряжением) под роспись оформляется соответствующим актом. </w:t>
      </w:r>
    </w:p>
    <w:p w:rsidR="009443F0" w:rsidRPr="00D55129" w:rsidRDefault="009443F0" w:rsidP="00C34B97">
      <w:pPr>
        <w:pStyle w:val="a8"/>
      </w:pPr>
      <w:r w:rsidRPr="00D55129">
        <w:t xml:space="preserve">3.14. Учащийся, родители (законные представители)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 </w:t>
      </w:r>
    </w:p>
    <w:p w:rsidR="009443F0" w:rsidRPr="00D55129" w:rsidRDefault="009443F0" w:rsidP="00C34B97">
      <w:pPr>
        <w:pStyle w:val="a8"/>
      </w:pPr>
      <w:r w:rsidRPr="00D55129">
        <w:t xml:space="preserve">3.15.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 </w:t>
      </w:r>
    </w:p>
    <w:p w:rsidR="009443F0" w:rsidRPr="00D55129" w:rsidRDefault="009443F0" w:rsidP="00C34B97">
      <w:pPr>
        <w:pStyle w:val="a8"/>
      </w:pPr>
      <w:r w:rsidRPr="00D55129">
        <w:t xml:space="preserve">3.16.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9443F0" w:rsidRPr="00D55129" w:rsidRDefault="009443F0" w:rsidP="00C34B97">
      <w:pPr>
        <w:pStyle w:val="a8"/>
      </w:pPr>
      <w:r w:rsidRPr="00D55129">
        <w:t xml:space="preserve">3.17.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 Директор Школы до истечения года со </w:t>
      </w:r>
      <w:r w:rsidR="00D55129">
        <w:t xml:space="preserve">дня применения меры </w:t>
      </w:r>
      <w:r w:rsidRPr="00D55129">
        <w:t>дисциплинарного взыскания имеет право снять еѐ с учащегося по собственной инициативе, просьбе самого учащегося, родителей (законных представителей) несовершеннолетнего учащегося, ходатайству детско</w:t>
      </w:r>
      <w:r w:rsidR="00C34B97">
        <w:t xml:space="preserve">го коллектива </w:t>
      </w:r>
      <w:r w:rsidRPr="00D55129">
        <w:t xml:space="preserve">или  совета Школы. </w:t>
      </w:r>
    </w:p>
    <w:p w:rsidR="00C34B97" w:rsidRDefault="009443F0" w:rsidP="00C34B97">
      <w:pPr>
        <w:pStyle w:val="a8"/>
        <w:jc w:val="center"/>
      </w:pPr>
      <w:r w:rsidRPr="00D55129">
        <w:cr/>
      </w:r>
    </w:p>
    <w:p w:rsidR="00C34B97" w:rsidRDefault="00C34B97" w:rsidP="00C34B97">
      <w:pPr>
        <w:pStyle w:val="a8"/>
        <w:jc w:val="center"/>
      </w:pPr>
    </w:p>
    <w:p w:rsidR="00482757" w:rsidRDefault="00482757" w:rsidP="00C34B97">
      <w:pPr>
        <w:pStyle w:val="a8"/>
        <w:jc w:val="center"/>
        <w:rPr>
          <w:b/>
          <w:sz w:val="24"/>
          <w:szCs w:val="24"/>
        </w:rPr>
      </w:pPr>
      <w:r w:rsidRPr="00C34B97">
        <w:rPr>
          <w:b/>
          <w:sz w:val="24"/>
          <w:szCs w:val="24"/>
        </w:rPr>
        <w:t>4. Вступление в силу, внесение изменений и дополнений в настоящее положение</w:t>
      </w:r>
    </w:p>
    <w:p w:rsidR="00C34B97" w:rsidRPr="00C34B97" w:rsidRDefault="00C34B97" w:rsidP="00C34B97">
      <w:pPr>
        <w:pStyle w:val="a8"/>
        <w:jc w:val="center"/>
        <w:rPr>
          <w:b/>
          <w:sz w:val="24"/>
          <w:szCs w:val="24"/>
        </w:rPr>
      </w:pPr>
    </w:p>
    <w:p w:rsidR="00482757" w:rsidRPr="001E32C0" w:rsidRDefault="00482757" w:rsidP="00C34B97">
      <w:pPr>
        <w:pStyle w:val="a8"/>
      </w:pPr>
      <w:r>
        <w:t>4</w:t>
      </w:r>
      <w:r w:rsidRPr="001E32C0">
        <w:t xml:space="preserve">.1. </w:t>
      </w:r>
      <w:r>
        <w:t>Н</w:t>
      </w:r>
      <w:r w:rsidRPr="001E32C0">
        <w:t>астоящее Положе</w:t>
      </w:r>
      <w:r w:rsidR="00C34B97">
        <w:t>ние вступает в силу с 01.09.2014</w:t>
      </w:r>
      <w:r w:rsidRPr="001E32C0">
        <w:t>.</w:t>
      </w:r>
    </w:p>
    <w:p w:rsidR="00482757" w:rsidRPr="001E32C0" w:rsidRDefault="00482757" w:rsidP="00C34B97">
      <w:pPr>
        <w:pStyle w:val="a8"/>
      </w:pPr>
      <w:r>
        <w:t>4</w:t>
      </w:r>
      <w:r w:rsidRPr="001E32C0">
        <w:t xml:space="preserve">.2. Внесение поправок и изменений в Положение производится на заседании </w:t>
      </w:r>
      <w:r>
        <w:t xml:space="preserve">педагогиче6ского </w:t>
      </w:r>
      <w:r w:rsidRPr="001E32C0">
        <w:t>совета школы.</w:t>
      </w:r>
    </w:p>
    <w:p w:rsidR="00482757" w:rsidRPr="004C5B7F" w:rsidRDefault="00482757" w:rsidP="00C34B97">
      <w:pPr>
        <w:pStyle w:val="a8"/>
        <w:rPr>
          <w:color w:val="FF0000"/>
        </w:rPr>
      </w:pPr>
      <w:r>
        <w:t>4</w:t>
      </w:r>
      <w:r w:rsidRPr="001E32C0">
        <w:t>.3. Настоящее положение действительно до принятия новой редакции.</w:t>
      </w:r>
    </w:p>
    <w:p w:rsidR="00141F6C" w:rsidRPr="00D55129" w:rsidRDefault="00141F6C" w:rsidP="00C34B97">
      <w:pPr>
        <w:pStyle w:val="a8"/>
      </w:pPr>
    </w:p>
    <w:sectPr w:rsidR="00141F6C" w:rsidRPr="00D55129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442"/>
    <w:multiLevelType w:val="hybridMultilevel"/>
    <w:tmpl w:val="284404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550C7211"/>
    <w:multiLevelType w:val="hybridMultilevel"/>
    <w:tmpl w:val="861C5A7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43F0"/>
    <w:rsid w:val="0011712A"/>
    <w:rsid w:val="00141F6C"/>
    <w:rsid w:val="00213259"/>
    <w:rsid w:val="00225785"/>
    <w:rsid w:val="00254688"/>
    <w:rsid w:val="00294D60"/>
    <w:rsid w:val="002A25F9"/>
    <w:rsid w:val="003715B5"/>
    <w:rsid w:val="003B749A"/>
    <w:rsid w:val="0042304C"/>
    <w:rsid w:val="00482757"/>
    <w:rsid w:val="006203B8"/>
    <w:rsid w:val="006A0DA0"/>
    <w:rsid w:val="006A289E"/>
    <w:rsid w:val="006A70EA"/>
    <w:rsid w:val="007869F2"/>
    <w:rsid w:val="007B7A72"/>
    <w:rsid w:val="007D4E71"/>
    <w:rsid w:val="00860033"/>
    <w:rsid w:val="00937B4C"/>
    <w:rsid w:val="009443F0"/>
    <w:rsid w:val="00A15AC8"/>
    <w:rsid w:val="00A64032"/>
    <w:rsid w:val="00B23573"/>
    <w:rsid w:val="00B45792"/>
    <w:rsid w:val="00B5497E"/>
    <w:rsid w:val="00BC638E"/>
    <w:rsid w:val="00C34B97"/>
    <w:rsid w:val="00C45C65"/>
    <w:rsid w:val="00C77016"/>
    <w:rsid w:val="00CB72E0"/>
    <w:rsid w:val="00D55129"/>
    <w:rsid w:val="00DE6106"/>
    <w:rsid w:val="00DF0415"/>
    <w:rsid w:val="00E17CD2"/>
    <w:rsid w:val="00EB55FB"/>
    <w:rsid w:val="00F0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5129"/>
    <w:rPr>
      <w:i/>
      <w:iCs/>
    </w:rPr>
  </w:style>
  <w:style w:type="paragraph" w:styleId="a4">
    <w:name w:val="List Paragraph"/>
    <w:basedOn w:val="a"/>
    <w:uiPriority w:val="34"/>
    <w:qFormat/>
    <w:rsid w:val="00D5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6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230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Пользователь Windows</cp:lastModifiedBy>
  <cp:revision>6</cp:revision>
  <cp:lastPrinted>2013-11-26T02:42:00Z</cp:lastPrinted>
  <dcterms:created xsi:type="dcterms:W3CDTF">2016-11-04T22:30:00Z</dcterms:created>
  <dcterms:modified xsi:type="dcterms:W3CDTF">2019-11-26T14:53:00Z</dcterms:modified>
</cp:coreProperties>
</file>