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50381295">
                <wp:simplePos x="0" y="0"/>
                <wp:positionH relativeFrom="margin">
                  <wp:align>left</wp:align>
                </wp:positionH>
                <wp:positionV relativeFrom="paragraph">
                  <wp:posOffset>59690</wp:posOffset>
                </wp:positionV>
                <wp:extent cx="9601835" cy="6401435"/>
                <wp:effectExtent l="38100" t="38100" r="38100" b="38100"/>
                <wp:wrapNone/>
                <wp:docPr id="1" name="Надпись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0" cy="640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3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КАЛЕНДАРНО – ТЕМАТИЧЕСКОЕ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ПЛАНИРОВАНИЕ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класс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spacing w:before="0" w:after="160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3" fillcolor="white" stroked="t" style="position:absolute;margin-left:0pt;margin-top:4.7pt;width:755.95pt;height:503.95pt;mso-position-horizontal:left;mso-position-horizontal-relative:margin" wp14:anchorId="50381295">
                <w10:wrap type="square"/>
                <v:fill o:detectmouseclick="t" type="solid" color2="black"/>
                <v:stroke color="black" weight="76320" joinstyle="miter" endcap="flat"/>
                <v:textbox>
                  <w:txbxContent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КАЛЕНДАРНО – ТЕМАТИЧЕСКОЕ</w:t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ПЛАНИРОВАНИЕ</w:t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3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класс</w:t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spacing w:before="0" w:after="160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/>
        <w:tab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widowControl w:val="false"/>
        <w:shd w:val="clear" w:color="auto" w:fill="FFFFFF"/>
        <w:spacing w:lineRule="auto" w:line="240" w:before="0" w:after="0"/>
        <w:ind w:right="91" w:hanging="0"/>
        <w:jc w:val="center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pacing w:val="-12"/>
          <w:sz w:val="32"/>
          <w:szCs w:val="32"/>
          <w:lang w:eastAsia="ru-RU"/>
        </w:rPr>
        <w:t>3 класс «Музыка» Тематическое планирование.</w:t>
      </w:r>
    </w:p>
    <w:tbl>
      <w:tblPr>
        <w:tblW w:w="14941" w:type="dxa"/>
        <w:jc w:val="left"/>
        <w:tblInd w:w="40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458"/>
        <w:gridCol w:w="17"/>
        <w:gridCol w:w="10"/>
        <w:gridCol w:w="33"/>
        <w:gridCol w:w="1590"/>
        <w:gridCol w:w="30"/>
        <w:gridCol w:w="1"/>
        <w:gridCol w:w="22"/>
        <w:gridCol w:w="600"/>
        <w:gridCol w:w="29"/>
        <w:gridCol w:w="2"/>
        <w:gridCol w:w="22"/>
        <w:gridCol w:w="6"/>
        <w:gridCol w:w="1381"/>
        <w:gridCol w:w="25"/>
        <w:gridCol w:w="6"/>
        <w:gridCol w:w="18"/>
        <w:gridCol w:w="2192"/>
        <w:gridCol w:w="30"/>
        <w:gridCol w:w="6"/>
        <w:gridCol w:w="15"/>
        <w:gridCol w:w="2364"/>
        <w:gridCol w:w="34"/>
        <w:gridCol w:w="10"/>
        <w:gridCol w:w="2"/>
        <w:gridCol w:w="1999"/>
        <w:gridCol w:w="27"/>
        <w:gridCol w:w="15"/>
        <w:gridCol w:w="1"/>
        <w:gridCol w:w="1205"/>
        <w:gridCol w:w="35"/>
        <w:gridCol w:w="17"/>
        <w:gridCol w:w="1"/>
        <w:gridCol w:w="1227"/>
        <w:gridCol w:w="21"/>
        <w:gridCol w:w="16"/>
        <w:gridCol w:w="15"/>
        <w:gridCol w:w="2"/>
        <w:gridCol w:w="548"/>
        <w:gridCol w:w="2"/>
        <w:gridCol w:w="1"/>
        <w:gridCol w:w="847"/>
        <w:gridCol w:w="2"/>
        <w:gridCol w:w="56"/>
      </w:tblGrid>
      <w:tr>
        <w:trPr>
          <w:trHeight w:val="1056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spacing w:val="-11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Тема урока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11"/>
                <w:sz w:val="20"/>
                <w:szCs w:val="20"/>
                <w:lang w:eastAsia="ru-RU"/>
              </w:rPr>
              <w:t xml:space="preserve">Кол-во </w:t>
            </w:r>
            <w:r>
              <w:rPr>
                <w:rFonts w:eastAsia="Times New Roman" w:cs="Times New Roman" w:ascii="Times New Roman" w:hAnsi="Times New Roman"/>
                <w:b/>
                <w:spacing w:val="-9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Тип урока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11"/>
                <w:sz w:val="20"/>
                <w:szCs w:val="20"/>
                <w:lang w:eastAsia="ru-RU"/>
              </w:rPr>
              <w:t>Элементы содержания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Требования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11"/>
                <w:sz w:val="20"/>
                <w:szCs w:val="20"/>
                <w:lang w:eastAsia="ru-RU"/>
              </w:rPr>
              <w:t>к уровню подготовки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обучающихся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"/>
                <w:szCs w:val="2"/>
                <w:lang w:eastAsia="ru-RU"/>
              </w:rPr>
              <w:t>■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ind w:right="485" w:hanging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Вид контроля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ind w:right="485" w:hanging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измерители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ind w:right="48" w:hanging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11"/>
                <w:sz w:val="20"/>
                <w:szCs w:val="20"/>
                <w:lang w:eastAsia="ru-RU"/>
              </w:rPr>
              <w:t xml:space="preserve">Элементы </w:t>
            </w: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дополни</w:t>
              <w:softHyphen/>
              <w:t xml:space="preserve">тельного </w:t>
            </w:r>
            <w:r>
              <w:rPr>
                <w:rFonts w:eastAsia="Times New Roman" w:cs="Times New Roman" w:ascii="Times New Roman" w:hAnsi="Times New Roman"/>
                <w:b/>
                <w:spacing w:val="-11"/>
                <w:sz w:val="20"/>
                <w:szCs w:val="20"/>
                <w:lang w:eastAsia="ru-RU"/>
              </w:rPr>
              <w:t>содержания</w:t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ind w:right="120" w:hanging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13"/>
                <w:sz w:val="20"/>
                <w:szCs w:val="20"/>
                <w:lang w:eastAsia="ru-RU"/>
              </w:rPr>
              <w:t xml:space="preserve">Домашнее </w:t>
            </w: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задание</w:t>
            </w:r>
          </w:p>
        </w:tc>
        <w:tc>
          <w:tcPr>
            <w:tcW w:w="140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629" w:hRule="exact"/>
        </w:trPr>
        <w:tc>
          <w:tcPr>
            <w:tcW w:w="48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653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2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2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46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423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043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8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9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9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9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6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39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Мелодия - душа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музыки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2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знаний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7"/>
                <w:sz w:val="24"/>
                <w:szCs w:val="24"/>
                <w:lang w:eastAsia="ru-RU"/>
              </w:rPr>
              <w:t>Мелодия. Мелодиче</w:t>
              <w:softHyphen/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>ская линия. Песен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ность. Лирический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образ симфонии.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П. И. Чайковский.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Симфония № 4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6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6"/>
                <w:sz w:val="24"/>
                <w:szCs w:val="24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16"/>
                <w:sz w:val="24"/>
                <w:szCs w:val="24"/>
                <w:lang w:eastAsia="ru-RU"/>
              </w:rPr>
              <w:t xml:space="preserve">мелодия, </w:t>
            </w:r>
            <w:r>
              <w:rPr>
                <w:rFonts w:eastAsia="Times New Roman" w:cs="Times New Roman" w:ascii="Times New Roman" w:hAnsi="Times New Roman"/>
                <w:iCs/>
                <w:spacing w:val="-9"/>
                <w:sz w:val="24"/>
                <w:szCs w:val="24"/>
                <w:lang w:eastAsia="ru-RU"/>
              </w:rPr>
              <w:t>мелодическая линия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Слушание музыки. Интонационно-образный анализ.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Чему учат в школе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Заучивание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стихов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 русской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природе,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созвучных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музыке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515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8" w:before="0" w:after="0"/>
              <w:ind w:right="11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Природа и му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зыка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Изложение </w:t>
            </w:r>
            <w:r>
              <w:rPr>
                <w:rFonts w:eastAsia="Times New Roman" w:cs="Times New Roman" w:ascii="Times New Roman" w:hAnsi="Times New Roman"/>
                <w:spacing w:val="-17"/>
                <w:sz w:val="24"/>
                <w:szCs w:val="24"/>
                <w:lang w:eastAsia="ru-RU"/>
              </w:rPr>
              <w:t xml:space="preserve">новых знаний. 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Интегриро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ванный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125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w w:val="52"/>
                <w:sz w:val="2"/>
                <w:szCs w:val="2"/>
                <w:lang w:eastAsia="ru-RU"/>
              </w:rPr>
              <w:t>■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Знакомство с жанром </w:t>
            </w:r>
            <w:r>
              <w:rPr>
                <w:rFonts w:eastAsia="Times New Roman" w:cs="Times New Roman" w:ascii="Times New Roman" w:hAnsi="Times New Roman"/>
                <w:iCs/>
                <w:spacing w:val="-15"/>
                <w:sz w:val="24"/>
                <w:szCs w:val="24"/>
                <w:lang w:eastAsia="ru-RU"/>
              </w:rPr>
              <w:t xml:space="preserve">романса. </w:t>
            </w:r>
            <w:r>
              <w:rPr>
                <w:rFonts w:eastAsia="Times New Roman" w:cs="Times New Roman" w:ascii="Times New Roman" w:hAnsi="Times New Roman"/>
                <w:spacing w:val="-15"/>
                <w:sz w:val="24"/>
                <w:szCs w:val="24"/>
                <w:lang w:eastAsia="ru-RU"/>
              </w:rPr>
              <w:t xml:space="preserve">Певец-солист. </w:t>
            </w: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  <w:lang w:eastAsia="ru-RU"/>
              </w:rPr>
              <w:t>Мелодия и аккомпа</w:t>
              <w:softHyphen/>
              <w:t>немент. Отличитель</w:t>
              <w:softHyphen/>
            </w:r>
            <w:r>
              <w:rPr>
                <w:rFonts w:eastAsia="Times New Roman" w:cs="Times New Roman" w:ascii="Times New Roman" w:hAnsi="Times New Roman"/>
                <w:spacing w:val="-7"/>
                <w:sz w:val="24"/>
                <w:szCs w:val="24"/>
                <w:lang w:eastAsia="ru-RU"/>
              </w:rPr>
              <w:t xml:space="preserve">ные черты романса </w:t>
            </w:r>
            <w:r>
              <w:rPr>
                <w:rFonts w:eastAsia="Times New Roman" w:cs="Times New Roman" w:ascii="Times New Roman" w:hAnsi="Times New Roman"/>
                <w:spacing w:val="-5"/>
                <w:sz w:val="24"/>
                <w:szCs w:val="24"/>
                <w:lang w:eastAsia="ru-RU"/>
              </w:rPr>
              <w:t xml:space="preserve">и песни. Музыка </w:t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 xml:space="preserve">и поэзия; звучащие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картины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8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 xml:space="preserve">определение </w:t>
            </w:r>
            <w:r>
              <w:rPr>
                <w:rFonts w:eastAsia="Times New Roman" w:cs="Times New Roman" w:ascii="Times New Roman" w:hAnsi="Times New Roman"/>
                <w:iCs/>
                <w:spacing w:val="-9"/>
                <w:sz w:val="24"/>
                <w:szCs w:val="24"/>
                <w:lang w:eastAsia="ru-RU"/>
              </w:rPr>
              <w:t xml:space="preserve">романса, </w:t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 xml:space="preserve">его отличие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от песни.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3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приводить при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меры романсов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4"/>
                <w:szCs w:val="4"/>
                <w:lang w:eastAsia="ru-RU"/>
              </w:rPr>
              <w:t>■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Слушание романсов. Интонационно-образный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Наш край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5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Подбор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рисунков,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изобра</w:t>
              <w:softHyphen/>
              <w:t>жающих родную природу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54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7"/>
                <w:sz w:val="24"/>
                <w:szCs w:val="24"/>
                <w:lang w:eastAsia="ru-RU"/>
              </w:rPr>
              <w:t>«Виват, Россия!»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Сообщение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и усвоение </w:t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новых  знаний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Знакомство с жанром </w:t>
            </w:r>
            <w:r>
              <w:rPr>
                <w:rFonts w:eastAsia="Times New Roman" w:cs="Times New Roman" w:ascii="Times New Roman" w:hAnsi="Times New Roman"/>
                <w:iCs/>
                <w:spacing w:val="-11"/>
                <w:sz w:val="24"/>
                <w:szCs w:val="24"/>
                <w:lang w:eastAsia="ru-RU"/>
              </w:rPr>
              <w:t xml:space="preserve">канта. 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Эпоха Петра 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val="en-US" w:eastAsia="ru-RU"/>
              </w:rPr>
              <w:t>I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Песенность. Марше-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вость. Интонации му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зыки и речи. Солдат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ская песня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307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0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определение </w:t>
            </w:r>
            <w:r>
              <w:rPr>
                <w:rFonts w:eastAsia="Times New Roman" w:cs="Times New Roman" w:ascii="Times New Roman" w:hAnsi="Times New Roman"/>
                <w:iCs/>
                <w:spacing w:val="-12"/>
                <w:sz w:val="24"/>
                <w:szCs w:val="24"/>
                <w:lang w:eastAsia="ru-RU"/>
              </w:rPr>
              <w:t xml:space="preserve">канта,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его историю,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особенности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w w:val="52"/>
                <w:sz w:val="2"/>
                <w:szCs w:val="2"/>
                <w:lang w:eastAsia="ru-RU"/>
              </w:rPr>
              <w:t>■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154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Слушание кантов.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15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Из чего же из чегоже 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Основная </w:t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>тема песен</w:t>
              <w:softHyphen/>
            </w: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ного казачь</w:t>
              <w:softHyphen/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его фольк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лора</w:t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814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Кантата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>С. С. Прокофь</w:t>
              <w:softHyphen/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ева «Александр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Невский»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2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знаний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Углубление знакомст</w:t>
              <w:softHyphen/>
            </w:r>
            <w:r>
              <w:rPr>
                <w:rFonts w:eastAsia="Times New Roman" w:cs="Times New Roman" w:ascii="Times New Roman" w:hAnsi="Times New Roman"/>
                <w:spacing w:val="-16"/>
                <w:sz w:val="24"/>
                <w:szCs w:val="24"/>
                <w:lang w:eastAsia="ru-RU"/>
              </w:rPr>
              <w:t xml:space="preserve">ва с </w:t>
            </w:r>
            <w:r>
              <w:rPr>
                <w:rFonts w:eastAsia="Times New Roman" w:cs="Times New Roman" w:ascii="Times New Roman" w:hAnsi="Times New Roman"/>
                <w:iCs/>
                <w:spacing w:val="-16"/>
                <w:sz w:val="24"/>
                <w:szCs w:val="24"/>
                <w:lang w:eastAsia="ru-RU"/>
              </w:rPr>
              <w:t xml:space="preserve">кантатой. </w:t>
            </w:r>
            <w:r>
              <w:rPr>
                <w:rFonts w:eastAsia="Times New Roman" w:cs="Times New Roman" w:ascii="Times New Roman" w:hAnsi="Times New Roman"/>
                <w:spacing w:val="-16"/>
                <w:sz w:val="24"/>
                <w:szCs w:val="24"/>
                <w:lang w:eastAsia="ru-RU"/>
              </w:rPr>
              <w:t xml:space="preserve">Подвиг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народа. Вступление. Трехчастная форма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Просьба- разучивание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5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5"/>
                <w:sz w:val="24"/>
                <w:szCs w:val="24"/>
                <w:lang w:eastAsia="ru-RU"/>
              </w:rPr>
              <w:t xml:space="preserve">определение </w:t>
            </w:r>
            <w:r>
              <w:rPr>
                <w:rFonts w:eastAsia="Times New Roman" w:cs="Times New Roman" w:ascii="Times New Roman" w:hAnsi="Times New Roman"/>
                <w:iCs/>
                <w:spacing w:val="-15"/>
                <w:sz w:val="24"/>
                <w:szCs w:val="24"/>
                <w:lang w:eastAsia="ru-RU"/>
              </w:rPr>
              <w:t>кан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4"/>
                <w:sz w:val="24"/>
                <w:szCs w:val="24"/>
                <w:lang w:eastAsia="ru-RU"/>
              </w:rPr>
              <w:t xml:space="preserve">таты; </w:t>
            </w: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содержание кан</w:t>
              <w:softHyphen/>
            </w:r>
            <w:r>
              <w:rPr>
                <w:rFonts w:eastAsia="Times New Roman" w:cs="Times New Roman" w:ascii="Times New Roman" w:hAnsi="Times New Roman"/>
                <w:spacing w:val="-7"/>
                <w:sz w:val="24"/>
                <w:szCs w:val="24"/>
                <w:lang w:eastAsia="ru-RU"/>
              </w:rPr>
              <w:t>таты «Александр Нев</w:t>
              <w:softHyphen/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 xml:space="preserve">ский»; понятие </w:t>
            </w:r>
            <w:r>
              <w:rPr>
                <w:rFonts w:eastAsia="Times New Roman" w:cs="Times New Roman" w:ascii="Times New Roman" w:hAnsi="Times New Roman"/>
                <w:iCs/>
                <w:spacing w:val="-8"/>
                <w:sz w:val="24"/>
                <w:szCs w:val="24"/>
                <w:lang w:eastAsia="ru-RU"/>
              </w:rPr>
              <w:t>трех</w:t>
              <w:softHyphen/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частная форма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9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Слушание кантаты (вступление, фраг</w:t>
              <w:softHyphen/>
              <w:t>менты из I ч.). Интонационно-образный анализ.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А. Невский -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святой, по</w:t>
              <w:softHyphen/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читаемый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народом</w:t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771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Опера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М. И. Глинки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«Иван Сусанин»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Сообщение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и усвоение </w:t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новых знаний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53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Знакомство с содер</w:t>
              <w:softHyphen/>
              <w:t>жанием и музыкой оперы. Хоровые сце</w:t>
              <w:softHyphen/>
              <w:t xml:space="preserve">ны. Главный герой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оперы, его музыкаль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ные характеристики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9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spacing w:val="-9"/>
                <w:sz w:val="24"/>
                <w:szCs w:val="24"/>
                <w:lang w:eastAsia="ru-RU"/>
              </w:rPr>
              <w:t xml:space="preserve">опера; </w:t>
            </w:r>
            <w:r>
              <w:rPr>
                <w:rFonts w:eastAsia="Times New Roman" w:cs="Times New Roman" w:ascii="Times New Roman" w:hAnsi="Times New Roman"/>
                <w:spacing w:val="-18"/>
                <w:sz w:val="24"/>
                <w:szCs w:val="24"/>
                <w:lang w:eastAsia="ru-RU"/>
              </w:rPr>
              <w:t xml:space="preserve">содержание оперы «Иван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Сусанин»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Слушание фрагмен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тов из оперы. Инто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национно-образный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>анализ.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 xml:space="preserve">Хоровое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дразните собак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9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sz w:val="24"/>
                <w:szCs w:val="24"/>
                <w:lang w:eastAsia="ru-RU"/>
              </w:rPr>
              <w:t>4 ноября -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День на</w:t>
              <w:softHyphen/>
              <w:t>родного единства</w:t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560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7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Образы приро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ды в музыке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знаний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Музыка, связанная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с душевным состояни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ем человека и отобра</w:t>
              <w:softHyphen/>
              <w:t>жающая образы при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роды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4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11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тонационно-образный анализ прослушанной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музыки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91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6"/>
                <w:sz w:val="24"/>
                <w:szCs w:val="24"/>
                <w:lang w:eastAsia="ru-RU"/>
              </w:rPr>
              <w:t xml:space="preserve">Выполнение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рисунков </w:t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к музыке на </w:t>
            </w:r>
            <w:r>
              <w:rPr>
                <w:rFonts w:eastAsia="Times New Roman" w:cs="Times New Roman" w:ascii="Times New Roman" w:hAnsi="Times New Roman"/>
                <w:spacing w:val="-19"/>
                <w:sz w:val="24"/>
                <w:szCs w:val="24"/>
                <w:lang w:eastAsia="ru-RU"/>
              </w:rPr>
              <w:t xml:space="preserve">темы «Утро»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 «Вечер»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843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5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Портрет в му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зыке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знаний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3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Портрет в музыке.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Выразительность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и изобразительность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музыки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4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2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12"/>
                <w:sz w:val="24"/>
                <w:szCs w:val="24"/>
                <w:lang w:eastAsia="ru-RU"/>
              </w:rPr>
              <w:t>выра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4"/>
                <w:sz w:val="24"/>
                <w:szCs w:val="24"/>
                <w:lang w:eastAsia="ru-RU"/>
              </w:rPr>
              <w:t xml:space="preserve">зительность </w:t>
            </w: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spacing w:val="-14"/>
                <w:sz w:val="24"/>
                <w:szCs w:val="24"/>
                <w:lang w:eastAsia="ru-RU"/>
              </w:rPr>
              <w:t>изобра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1"/>
                <w:sz w:val="24"/>
                <w:szCs w:val="24"/>
                <w:lang w:eastAsia="ru-RU"/>
              </w:rPr>
              <w:t xml:space="preserve">зительность музыки. </w:t>
            </w:r>
            <w:r>
              <w:rPr>
                <w:rFonts w:eastAsia="Times New Roman" w:cs="Times New Roman" w:ascii="Times New Roman" w:hAnsi="Times New Roman"/>
                <w:iCs/>
                <w:spacing w:val="-9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анализ произведения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8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8"/>
                <w:sz w:val="24"/>
                <w:szCs w:val="24"/>
                <w:lang w:eastAsia="ru-RU"/>
              </w:rPr>
              <w:t xml:space="preserve">Выполнение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любого </w:t>
            </w:r>
            <w:r>
              <w:rPr>
                <w:rFonts w:eastAsia="Times New Roman" w:cs="Times New Roman" w:ascii="Times New Roman" w:hAnsi="Times New Roman"/>
                <w:spacing w:val="-6"/>
                <w:sz w:val="24"/>
                <w:szCs w:val="24"/>
                <w:lang w:eastAsia="ru-RU"/>
              </w:rPr>
              <w:t>из понра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вившихся 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портретов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42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Детские образы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знаний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Знакомство с пьесами </w:t>
            </w: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  <w:lang w:eastAsia="ru-RU"/>
              </w:rPr>
              <w:t xml:space="preserve">вокального цикла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М. П. Мусоргского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«Детская».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Уметь::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58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1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проводить интонаци</w:t>
              <w:softHyphen/>
              <w:t>онно-образный и срав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нительный анализ про-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образный и сравни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тельный анализ.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866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pacing w:val="-1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5" w:hanging="0"/>
              <w:rPr>
                <w:rFonts w:ascii="Times New Roman" w:hAnsi="Times New Roman" w:eastAsia="Times New Roman" w:cs="Times New Roman"/>
                <w:spacing w:val="-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pacing w:val="-1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Сравнение с пьесами П. И. Чайковского из «Детского альбома» и С. С. Прокофьева из «Детской музыки»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слушанных произве</w:t>
              <w:softHyphen/>
              <w:t>дений;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 xml:space="preserve">- определять песенность, танцевальность и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маршевость в музыке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4" w:hanging="0"/>
              <w:rPr>
                <w:rFonts w:ascii="Times New Roman" w:hAnsi="Times New Roman" w:eastAsia="Times New Roman" w:cs="Times New Roman"/>
                <w:spacing w:val="-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396" w:hRule="exact"/>
        </w:trPr>
        <w:tc>
          <w:tcPr>
            <w:tcW w:w="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Образ матери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в музыке, по</w:t>
              <w:softHyphen/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эзии, изобрази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тельном искус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стве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192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Интегриро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ванный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Образ Богородицы в церковной музыке, </w:t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>стихах поэтов, карти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нах художников. Мо</w:t>
              <w:softHyphen/>
            </w:r>
            <w:r>
              <w:rPr>
                <w:rFonts w:eastAsia="Times New Roman" w:cs="Times New Roman" w:ascii="Times New Roman" w:hAnsi="Times New Roman"/>
                <w:spacing w:val="-6"/>
                <w:sz w:val="24"/>
                <w:szCs w:val="24"/>
                <w:lang w:eastAsia="ru-RU"/>
              </w:rPr>
              <w:t xml:space="preserve">литва песнопение,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>картава, икона, поэзия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>Моя Россия-разучивание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4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8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 xml:space="preserve">произведения,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в которых средствами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музыкальной вырази</w:t>
              <w:softHyphen/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 xml:space="preserve">тельности воплощен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образ матери. </w:t>
            </w:r>
            <w:r>
              <w:rPr>
                <w:rFonts w:eastAsia="Times New Roman" w:cs="Times New Roman" w:ascii="Times New Roman" w:hAnsi="Times New Roman"/>
                <w:iCs/>
                <w:spacing w:val="-9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>проводить ин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анализ произведений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искусства</w:t>
            </w:r>
          </w:p>
        </w:tc>
        <w:tc>
          <w:tcPr>
            <w:tcW w:w="2042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  <w:lang w:eastAsia="ru-RU"/>
              </w:rPr>
              <w:t xml:space="preserve">Образный анализ </w:t>
            </w:r>
            <w:r>
              <w:rPr>
                <w:rFonts w:eastAsia="Times New Roman" w:cs="Times New Roman" w:ascii="Times New Roman" w:hAnsi="Times New Roman"/>
                <w:spacing w:val="-16"/>
                <w:sz w:val="24"/>
                <w:szCs w:val="24"/>
                <w:lang w:eastAsia="ru-RU"/>
              </w:rPr>
              <w:t xml:space="preserve">музыки, поэтических </w:t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>текстов, художест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венных полотен.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8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Отношение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и уважение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к матери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в семье </w:t>
            </w:r>
          </w:p>
        </w:tc>
        <w:tc>
          <w:tcPr>
            <w:tcW w:w="1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279" w:hRule="exact"/>
        </w:trPr>
        <w:tc>
          <w:tcPr>
            <w:tcW w:w="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Древнейшая </w:t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песнь материн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ства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знаний</w:t>
            </w:r>
          </w:p>
        </w:tc>
        <w:tc>
          <w:tcPr>
            <w:tcW w:w="2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Образ Владимирской Богоматери в иконах,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церковной музыке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Спят усталые игрушки- разучивание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8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283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Портрет мамы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304" w:hRule="exact"/>
        </w:trPr>
        <w:tc>
          <w:tcPr>
            <w:tcW w:w="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«Тихая моя,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нежная моя, до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брая моя мама!»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93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знаний</w:t>
            </w:r>
          </w:p>
        </w:tc>
        <w:tc>
          <w:tcPr>
            <w:tcW w:w="2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Образ матери. Все са</w:t>
              <w:softHyphen/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 xml:space="preserve">мое дорогое, родное, </w:t>
            </w:r>
            <w:r>
              <w:rPr>
                <w:rFonts w:eastAsia="Times New Roman" w:cs="Times New Roman" w:ascii="Times New Roman" w:hAnsi="Times New Roman"/>
                <w:spacing w:val="-16"/>
                <w:sz w:val="24"/>
                <w:szCs w:val="24"/>
                <w:lang w:eastAsia="ru-RU"/>
              </w:rPr>
              <w:t>святое связано с мамой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4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Хорошо рядом с мамой- разучивание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58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80" w:hRule="exact"/>
        </w:trPr>
        <w:tc>
          <w:tcPr>
            <w:tcW w:w="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Образ праздни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ка в искусстве: </w:t>
            </w:r>
            <w:r>
              <w:rPr>
                <w:rFonts w:eastAsia="Times New Roman" w:cs="Times New Roman" w:ascii="Times New Roman" w:hAnsi="Times New Roman"/>
                <w:spacing w:val="-15"/>
                <w:sz w:val="24"/>
                <w:szCs w:val="24"/>
                <w:lang w:eastAsia="ru-RU"/>
              </w:rPr>
              <w:t>Вербное воскре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сенье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Сообщение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и усвоение </w:t>
            </w:r>
            <w:r>
              <w:rPr>
                <w:rFonts w:eastAsia="Times New Roman" w:cs="Times New Roman" w:ascii="Times New Roman" w:hAnsi="Times New Roman"/>
                <w:spacing w:val="-17"/>
                <w:sz w:val="24"/>
                <w:szCs w:val="24"/>
                <w:lang w:eastAsia="ru-RU"/>
              </w:rPr>
              <w:t>новых знаний</w:t>
            </w:r>
          </w:p>
        </w:tc>
        <w:tc>
          <w:tcPr>
            <w:tcW w:w="2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История праздника Вербное воскресенье.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Образ праздника в му</w:t>
              <w:softHyphen/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>зыке, песнях, изобра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зительном искусстве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4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  <w:lang w:eastAsia="ru-RU"/>
              </w:rPr>
              <w:t>историю празд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sz w:val="24"/>
                <w:szCs w:val="24"/>
                <w:lang w:eastAsia="ru-RU"/>
              </w:rPr>
              <w:t>ника Вербное воскре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сенье.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11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тонационно-образный анализ прослушанной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музыки</w:t>
            </w:r>
          </w:p>
        </w:tc>
        <w:tc>
          <w:tcPr>
            <w:tcW w:w="20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82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82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 сказочном замке- разучивание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80" w:hRule="exact"/>
        </w:trPr>
        <w:tc>
          <w:tcPr>
            <w:tcW w:w="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Святые земли Русской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Сообщение и усвоение новых знаний</w:t>
            </w:r>
          </w:p>
        </w:tc>
        <w:tc>
          <w:tcPr>
            <w:tcW w:w="2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Святые земли Русской: княгиня Ольга и князь Владимир. Их «жи</w:t>
              <w:softHyphen/>
              <w:t>тие» и дела на благо Родины</w:t>
            </w:r>
          </w:p>
        </w:tc>
        <w:tc>
          <w:tcPr>
            <w:tcW w:w="24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iCs/>
                <w:spacing w:val="-4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4"/>
                <w:sz w:val="24"/>
                <w:szCs w:val="24"/>
                <w:lang w:eastAsia="ru-RU"/>
              </w:rPr>
              <w:t>Знать: имена, жизнь и дела русских святых -княгини Ольги и князя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iCs/>
                <w:spacing w:val="-4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4"/>
                <w:sz w:val="24"/>
                <w:szCs w:val="24"/>
                <w:lang w:eastAsia="ru-RU"/>
              </w:rPr>
              <w:t>Владимира</w:t>
            </w:r>
          </w:p>
        </w:tc>
        <w:tc>
          <w:tcPr>
            <w:tcW w:w="20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82" w:hanging="0"/>
              <w:rPr>
                <w:rFonts w:ascii="Times New Roman" w:hAnsi="Times New Roman" w:eastAsia="Times New Roman" w:cs="Times New Roman"/>
                <w:spacing w:val="-1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Слушание музыки. Сравнительный ана</w:t>
              <w:softHyphen/>
              <w:t>лиз. 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82" w:hanging="0"/>
              <w:rPr>
                <w:rFonts w:ascii="Times New Roman" w:hAnsi="Times New Roman" w:eastAsia="Times New Roman" w:cs="Times New Roman"/>
                <w:spacing w:val="-1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Музыка на новогоднем празднике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80" w:hRule="exact"/>
        </w:trPr>
        <w:tc>
          <w:tcPr>
            <w:tcW w:w="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«О России петь -что стремиться в храм...»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Повторение и обобщение полученных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</w:r>
          </w:p>
        </w:tc>
        <w:tc>
          <w:tcPr>
            <w:tcW w:w="2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Образ матери в музы</w:t>
              <w:softHyphen/>
              <w:t>ке, поэзии, изобрази</w:t>
              <w:softHyphen/>
              <w:t>тельном искусстве. Вербное воскресенье. Святые земли Русской</w:t>
            </w:r>
          </w:p>
        </w:tc>
        <w:tc>
          <w:tcPr>
            <w:tcW w:w="24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iCs/>
                <w:spacing w:val="-4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4"/>
                <w:sz w:val="24"/>
                <w:szCs w:val="24"/>
                <w:lang w:eastAsia="ru-RU"/>
              </w:rPr>
              <w:t>Знать: полные имена, жизнь и дела святых земли Русской. Уметь: проводить ин</w:t>
              <w:softHyphen/>
              <w:t>тонационно-образный и сравнительный анализ музыки</w:t>
            </w:r>
          </w:p>
        </w:tc>
        <w:tc>
          <w:tcPr>
            <w:tcW w:w="20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82" w:hanging="0"/>
              <w:rPr>
                <w:rFonts w:ascii="Times New Roman" w:hAnsi="Times New Roman" w:eastAsia="Times New Roman" w:cs="Times New Roman"/>
                <w:spacing w:val="-1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Слушание музыки. Интонационно-образный и сравни</w:t>
              <w:softHyphen/>
              <w:t>тельный анализ. 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82" w:hanging="0"/>
              <w:rPr>
                <w:rFonts w:ascii="Times New Roman" w:hAnsi="Times New Roman" w:eastAsia="Times New Roman" w:cs="Times New Roman"/>
                <w:spacing w:val="-1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Музыка на новогоднем празднике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82" w:hanging="0"/>
              <w:rPr>
                <w:rFonts w:ascii="Times New Roman" w:hAnsi="Times New Roman" w:eastAsia="Times New Roman" w:cs="Times New Roman"/>
                <w:spacing w:val="-1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73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16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«Настрою гусли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на старинный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лад...»</w:t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1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Сообщение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и усвоение </w:t>
            </w: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>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w w:val="84"/>
                <w:sz w:val="2"/>
                <w:szCs w:val="2"/>
                <w:lang w:eastAsia="ru-RU"/>
              </w:rPr>
              <w:t xml:space="preserve">.!      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Знакомство с жанром 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былины.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Певец-скази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тель. Гусли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"/>
                <w:szCs w:val="2"/>
                <w:lang w:eastAsia="ru-RU"/>
              </w:rPr>
              <w:t>■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2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определение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бы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лины,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ее историю разви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тия и содержательный аспект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"/>
                <w:szCs w:val="2"/>
                <w:lang w:eastAsia="ru-RU"/>
              </w:rPr>
              <w:t xml:space="preserve">..   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и пение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былины о Добрыне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Никитиче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4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Музыка на новогоднем празднике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"/>
                <w:szCs w:val="2"/>
                <w:lang w:eastAsia="ru-RU"/>
              </w:rPr>
              <w:t>■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Выполнение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рисунка </w:t>
            </w:r>
            <w:r>
              <w:rPr>
                <w:rFonts w:eastAsia="Times New Roman" w:cs="Times New Roman" w:ascii="Times New Roman" w:hAnsi="Times New Roman"/>
                <w:spacing w:val="-8"/>
                <w:lang w:eastAsia="ru-RU"/>
              </w:rPr>
              <w:t xml:space="preserve">по теме «Бой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Добрыни со Змеем </w:t>
            </w:r>
            <w:r>
              <w:rPr>
                <w:rFonts w:eastAsia="Times New Roman" w:cs="Times New Roman" w:ascii="Times New Roman" w:hAnsi="Times New Roman"/>
                <w:spacing w:val="-9"/>
                <w:lang w:eastAsia="ru-RU"/>
              </w:rPr>
              <w:t>Горынычем»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85" w:hRule="exact"/>
        </w:trPr>
        <w:tc>
          <w:tcPr>
            <w:tcW w:w="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17</w:t>
            </w:r>
          </w:p>
        </w:tc>
        <w:tc>
          <w:tcPr>
            <w:tcW w:w="16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3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Певцы русской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старины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Образы народных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сказителей былин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Садко в </w:t>
            </w:r>
            <w:r>
              <w:rPr>
                <w:rFonts w:eastAsia="Times New Roman" w:cs="Times New Roman" w:ascii="Times New Roman" w:hAnsi="Times New Roman"/>
                <w:spacing w:val="-1"/>
                <w:lang w:val="en-US" w:eastAsia="ru-RU"/>
              </w:rPr>
              <w:t>one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рах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русских композиторов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Былинный напев.</w:t>
            </w:r>
          </w:p>
        </w:tc>
        <w:tc>
          <w:tcPr>
            <w:tcW w:w="2423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имена былинных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сказителей.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Баяна и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проводить срав-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нительный анализ му-. зыки Подражание   гус</w:t>
              <w:softHyphen/>
              <w:t xml:space="preserve">лярам               </w:t>
            </w:r>
          </w:p>
        </w:tc>
        <w:tc>
          <w:tcPr>
            <w:tcW w:w="20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Сравнительный ана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лиз. 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Музыка на новогоднем празднике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"/>
                <w:szCs w:val="2"/>
                <w:lang w:eastAsia="ru-RU"/>
              </w:rPr>
              <w:t>■</w:t>
            </w:r>
          </w:p>
        </w:tc>
        <w:tc>
          <w:tcPr>
            <w:tcW w:w="12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740" w:hRule="atLeast"/>
        </w:trPr>
        <w:tc>
          <w:tcPr>
            <w:tcW w:w="518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18</w:t>
            </w:r>
          </w:p>
        </w:tc>
        <w:tc>
          <w:tcPr>
            <w:tcW w:w="164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Сказочные об-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разы в музыке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усвоение новых знаний</w:t>
            </w:r>
          </w:p>
        </w:tc>
        <w:tc>
          <w:tcPr>
            <w:tcW w:w="224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Образ Леля в опере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Н. А. Римского-Корса-кова «Снегурочка».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Песня. Меццо-сопра-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но. Сопровождение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оркестра</w:t>
            </w:r>
          </w:p>
        </w:tc>
        <w:tc>
          <w:tcPr>
            <w:tcW w:w="241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меццо-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сопрано.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инто-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национно-образный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анализ</w:t>
            </w:r>
          </w:p>
        </w:tc>
        <w:tc>
          <w:tcPr>
            <w:tcW w:w="204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Интонационно-образный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</w:tc>
        <w:tc>
          <w:tcPr>
            <w:tcW w:w="1258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980" w:hRule="atLeast"/>
        </w:trPr>
        <w:tc>
          <w:tcPr>
            <w:tcW w:w="518" w:type="dxa"/>
            <w:gridSpan w:val="4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19</w:t>
            </w:r>
          </w:p>
        </w:tc>
        <w:tc>
          <w:tcPr>
            <w:tcW w:w="1643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Народные.тра-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диции и обряды: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Масленица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Интегриро-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ванный.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углубление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знании</w:t>
            </w:r>
          </w:p>
        </w:tc>
        <w:tc>
          <w:tcPr>
            <w:tcW w:w="2243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Знакомство со сцена-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ми масленичного гу-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лянья из оперы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«Снегурочка» Н. А. Римского-Корсакова. Сопоставление. Мелодии в народном стиле.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Звучащие картины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содержание на-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родного праздника Мас-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леница.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об-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разный и сравнитель-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ный анализ музыки и картин русских ху-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дожников</w:t>
            </w:r>
          </w:p>
        </w:tc>
        <w:tc>
          <w:tcPr>
            <w:tcW w:w="2042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Образный и сравни-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тельный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58" w:type="dxa"/>
            <w:gridSpan w:val="4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sz w:val="20"/>
                <w:szCs w:val="20"/>
                <w:lang w:eastAsia="ru-RU"/>
              </w:rPr>
              <w:t xml:space="preserve">Народные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sz w:val="20"/>
                <w:szCs w:val="20"/>
                <w:lang w:eastAsia="ru-RU"/>
              </w:rPr>
              <w:t>татарские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>национальные праздники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 xml:space="preserve">Навруз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>Сабантуй</w:t>
            </w:r>
          </w:p>
        </w:tc>
        <w:tc>
          <w:tcPr>
            <w:tcW w:w="1281" w:type="dxa"/>
            <w:gridSpan w:val="5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0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88" w:hRule="exact"/>
        </w:trPr>
        <w:tc>
          <w:tcPr>
            <w:tcW w:w="518" w:type="dxa"/>
            <w:gridSpan w:val="4"/>
            <w:vMerge w:val="continue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643" w:type="dxa"/>
            <w:gridSpan w:val="4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59" w:type="dxa"/>
            <w:gridSpan w:val="5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430" w:type="dxa"/>
            <w:gridSpan w:val="4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243" w:type="dxa"/>
            <w:gridSpan w:val="4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410" w:type="dxa"/>
            <w:gridSpan w:val="4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042" w:type="dxa"/>
            <w:gridSpan w:val="4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58" w:type="dxa"/>
            <w:gridSpan w:val="4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81" w:type="dxa"/>
            <w:gridSpan w:val="5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50" w:type="dxa"/>
            <w:gridSpan w:val="2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850" w:type="dxa"/>
            <w:gridSpan w:val="3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455" w:hRule="atLeast"/>
        </w:trPr>
        <w:tc>
          <w:tcPr>
            <w:tcW w:w="518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20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21</w:t>
            </w:r>
          </w:p>
        </w:tc>
        <w:tc>
          <w:tcPr>
            <w:tcW w:w="164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Опера Н. А. Рим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ского-Корсако-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ва «Руслан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Людмила»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углубление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Сцены из оперы.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Характеристики глав-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ных героев. Увертю-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ра в опере «Руслан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Людмила»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ария,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баритон, сопрано, бас,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рондо, увертюра, опера.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тонационно-образный и сравнительный анализ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- 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ария, сопрано,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тенор, тембр, опера;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состав и тембры инст-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рументов симфониче-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ского оркестра.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проводить ин</w:t>
              <w:softHyphen/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анализ</w:t>
            </w:r>
          </w:p>
        </w:tc>
        <w:tc>
          <w:tcPr>
            <w:tcW w:w="2042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образный и сравни-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тельный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5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81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З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акрепление и обобщение полученных на уроке знаний</w:t>
            </w: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 xml:space="preserve">   </w:t>
            </w:r>
          </w:p>
        </w:tc>
        <w:tc>
          <w:tcPr>
            <w:tcW w:w="55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215" w:hRule="atLeast"/>
        </w:trPr>
        <w:tc>
          <w:tcPr>
            <w:tcW w:w="518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22</w:t>
            </w:r>
          </w:p>
        </w:tc>
        <w:tc>
          <w:tcPr>
            <w:tcW w:w="164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Опера К. Глюка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«Орфей и Эври-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дика»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усвоение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новых знании</w:t>
            </w:r>
          </w:p>
        </w:tc>
        <w:tc>
          <w:tcPr>
            <w:tcW w:w="224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Знакомство с содер-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жанием и музыкой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оперы К. Глюка «Ор-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фей и Эвридика»</w:t>
            </w:r>
          </w:p>
        </w:tc>
        <w:tc>
          <w:tcPr>
            <w:tcW w:w="2410" w:type="dxa"/>
            <w:gridSpan w:val="4"/>
            <w:vMerge w:val="continue"/>
            <w:tcBorders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042" w:type="dxa"/>
            <w:gridSpan w:val="4"/>
            <w:vMerge w:val="continue"/>
            <w:tcBorders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58" w:type="dxa"/>
            <w:gridSpan w:val="4"/>
            <w:vMerge w:val="continue"/>
            <w:tcBorders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81" w:type="dxa"/>
            <w:gridSpan w:val="5"/>
            <w:vMerge w:val="continue"/>
            <w:tcBorders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50" w:type="dxa"/>
            <w:gridSpan w:val="2"/>
            <w:vMerge w:val="continue"/>
            <w:tcBorders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850" w:type="dxa"/>
            <w:gridSpan w:val="3"/>
            <w:vMerge w:val="continue"/>
            <w:tcBorders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665" w:hRule="atLeast"/>
        </w:trPr>
        <w:tc>
          <w:tcPr>
            <w:tcW w:w="518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23</w:t>
            </w:r>
          </w:p>
        </w:tc>
        <w:tc>
          <w:tcPr>
            <w:tcW w:w="1643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Опера Н. А. Рим-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ского-Корсако-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ва «Снегурочка»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углубление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Сцены из оперы. Ха-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рактеристики-образы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главных героев оперы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«Снегурочка»</w:t>
            </w:r>
          </w:p>
        </w:tc>
        <w:tc>
          <w:tcPr>
            <w:tcW w:w="2410" w:type="dxa"/>
            <w:gridSpan w:val="4"/>
            <w:vMerge w:val="continue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042" w:type="dxa"/>
            <w:gridSpan w:val="4"/>
            <w:vMerge w:val="continue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58" w:type="dxa"/>
            <w:gridSpan w:val="4"/>
            <w:vMerge w:val="continue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81" w:type="dxa"/>
            <w:gridSpan w:val="5"/>
            <w:vMerge w:val="continue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50" w:type="dxa"/>
            <w:gridSpan w:val="2"/>
            <w:vMerge w:val="continue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850" w:type="dxa"/>
            <w:gridSpan w:val="3"/>
            <w:vMerge w:val="continue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666" w:hRule="exact"/>
        </w:trPr>
        <w:tc>
          <w:tcPr>
            <w:tcW w:w="4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24</w:t>
            </w:r>
          </w:p>
        </w:tc>
        <w:tc>
          <w:tcPr>
            <w:tcW w:w="16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9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9"/>
                <w:lang w:eastAsia="ru-RU"/>
              </w:rPr>
              <w:t>Опера Н. А. Рим-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ского-Корсако-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ва «Садко»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9" w:before="0" w:after="0"/>
              <w:ind w:right="19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. 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Знакомство с музыкой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увертюры оперы. Зер</w:t>
              <w:softHyphen/>
              <w:t xml:space="preserve">но -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интонация.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Раз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витие музыки. Трех-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частная форма</w:t>
            </w:r>
          </w:p>
        </w:tc>
        <w:tc>
          <w:tcPr>
            <w:tcW w:w="24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0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инто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нация, увертюра, трех-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частная форма, опера.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тонационно-образный анализ музыки</w:t>
            </w:r>
          </w:p>
        </w:tc>
        <w:tc>
          <w:tcPr>
            <w:tcW w:w="20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96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увертю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ры оперы. Интона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ционно-образный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анализ. 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Выполнение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рисунка </w:t>
            </w:r>
            <w:r>
              <w:rPr>
                <w:rFonts w:eastAsia="Times New Roman" w:cs="Times New Roman" w:ascii="Times New Roman" w:hAnsi="Times New Roman"/>
                <w:spacing w:val="-9"/>
                <w:lang w:eastAsia="ru-RU"/>
              </w:rPr>
              <w:t>по представ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лению: кар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тины моря</w:t>
            </w:r>
          </w:p>
        </w:tc>
        <w:tc>
          <w:tcPr>
            <w:tcW w:w="5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9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  <w:tr>
        <w:trPr>
          <w:trHeight w:val="1934" w:hRule="exact"/>
        </w:trPr>
        <w:tc>
          <w:tcPr>
            <w:tcW w:w="4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25</w:t>
            </w:r>
          </w:p>
        </w:tc>
        <w:tc>
          <w:tcPr>
            <w:tcW w:w="16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Балет П. И. Чай</w:t>
              <w:softHyphen/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ковского «Спя</w:t>
              <w:softHyphen/>
              <w:t xml:space="preserve">щая красавица»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(либретто И. Всеволож</w:t>
              <w:softHyphen/>
              <w:t>ского и М. Пе-типа)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новых знаний</w:t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Вступление к балету.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Темы-характеристики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главных героев. Сце</w:t>
              <w:softHyphen/>
              <w:t>ны из балета, интона</w:t>
              <w:softHyphen/>
              <w:t>ционно-образное раз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витие музыки в сцене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бала</w:t>
            </w:r>
          </w:p>
        </w:tc>
        <w:tc>
          <w:tcPr>
            <w:tcW w:w="24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балет,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интонация.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анализ развития музыки</w:t>
            </w:r>
          </w:p>
        </w:tc>
        <w:tc>
          <w:tcPr>
            <w:tcW w:w="20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96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9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  <w:tr>
        <w:trPr>
          <w:trHeight w:val="1934" w:hRule="exact"/>
        </w:trPr>
        <w:tc>
          <w:tcPr>
            <w:tcW w:w="4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26</w:t>
            </w:r>
          </w:p>
        </w:tc>
        <w:tc>
          <w:tcPr>
            <w:tcW w:w="16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29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В современных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ритмах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43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Знакомство с жанром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мюзикла.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Мюзикл А. Рыбникова «Волк и семеро козлят».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Особенности содер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жания, музыкального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языка, исполнения</w:t>
            </w:r>
          </w:p>
        </w:tc>
        <w:tc>
          <w:tcPr>
            <w:tcW w:w="24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мюзикл;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64" w:before="0" w:after="0"/>
              <w:ind w:right="3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содержание мюзикла.</w:t>
              <w:br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выразительно</w:t>
              <w:br/>
              <w:t>исполнять фрагменты</w:t>
              <w:br/>
              <w:t>из мюзиклов</w:t>
            </w:r>
          </w:p>
        </w:tc>
        <w:tc>
          <w:tcPr>
            <w:tcW w:w="20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Слушание и хоровое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пение фрагментов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из мюзиклов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2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9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  <w:tr>
        <w:trPr>
          <w:trHeight w:val="428" w:hRule="exact"/>
        </w:trPr>
        <w:tc>
          <w:tcPr>
            <w:tcW w:w="14940" w:type="dxa"/>
            <w:gridSpan w:val="4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/>
            </w:r>
          </w:p>
        </w:tc>
      </w:tr>
      <w:tr>
        <w:trPr>
          <w:trHeight w:val="1958" w:hRule="exact"/>
        </w:trPr>
        <w:tc>
          <w:tcPr>
            <w:tcW w:w="4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27</w:t>
            </w:r>
          </w:p>
        </w:tc>
        <w:tc>
          <w:tcPr>
            <w:tcW w:w="166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7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Музыкальное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состязание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9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Знакомство с жанром 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инструментального </w:t>
            </w:r>
            <w:r>
              <w:rPr>
                <w:rFonts w:eastAsia="Times New Roman" w:cs="Times New Roman" w:ascii="Times New Roman" w:hAnsi="Times New Roman"/>
                <w:iCs/>
                <w:spacing w:val="-4"/>
                <w:lang w:eastAsia="ru-RU"/>
              </w:rPr>
              <w:t xml:space="preserve">концерта.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Мастерство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исполнителей и ком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позиторов</w:t>
            </w:r>
          </w:p>
        </w:tc>
        <w:tc>
          <w:tcPr>
            <w:tcW w:w="24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5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5"/>
                <w:lang w:eastAsia="ru-RU"/>
              </w:rPr>
              <w:t xml:space="preserve">концерт,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композитор, исполни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тель, слушатель, вариа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ционное развитие.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тонационно-образный анализ музыки</w:t>
            </w:r>
          </w:p>
        </w:tc>
        <w:tc>
          <w:tcPr>
            <w:tcW w:w="20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</w:tc>
        <w:tc>
          <w:tcPr>
            <w:tcW w:w="12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9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</w:tr>
      <w:tr>
        <w:trPr>
          <w:trHeight w:val="1829" w:hRule="exact"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Музыкальные </w:t>
            </w:r>
            <w:r>
              <w:rPr>
                <w:rFonts w:eastAsia="Times New Roman" w:cs="Times New Roman" w:ascii="Times New Roman" w:hAnsi="Times New Roman"/>
                <w:spacing w:val="-7"/>
                <w:sz w:val="24"/>
                <w:szCs w:val="24"/>
                <w:lang w:eastAsia="ru-RU"/>
              </w:rPr>
              <w:t>инструменты -</w:t>
            </w:r>
            <w:r>
              <w:rPr>
                <w:rFonts w:eastAsia="Times New Roman" w:cs="Times New Roman" w:ascii="Times New Roman" w:hAnsi="Times New Roman"/>
                <w:spacing w:val="-19"/>
                <w:sz w:val="24"/>
                <w:szCs w:val="24"/>
                <w:lang w:eastAsia="ru-RU"/>
              </w:rPr>
              <w:t>флейта и скрипка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w w:val="78"/>
                <w:sz w:val="4"/>
                <w:szCs w:val="4"/>
                <w:lang w:eastAsia="ru-RU"/>
              </w:rPr>
              <w:t>■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3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знаний</w:t>
            </w:r>
          </w:p>
        </w:tc>
        <w:tc>
          <w:tcPr>
            <w:tcW w:w="22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>Выразительные воз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можности </w:t>
            </w:r>
            <w:r>
              <w:rPr>
                <w:rFonts w:eastAsia="Times New Roman" w:cs="Times New Roman" w:ascii="Times New Roman" w:hAnsi="Times New Roman"/>
                <w:iCs/>
                <w:spacing w:val="-10"/>
                <w:sz w:val="24"/>
                <w:szCs w:val="24"/>
                <w:lang w:eastAsia="ru-RU"/>
              </w:rPr>
              <w:t xml:space="preserve">флейты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spacing w:val="-10"/>
                <w:sz w:val="24"/>
                <w:szCs w:val="24"/>
                <w:lang w:eastAsia="ru-RU"/>
              </w:rPr>
              <w:t xml:space="preserve">скрипки,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история их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>появления. Выдаю</w:t>
              <w:softHyphen/>
            </w: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 xml:space="preserve">щиеся скрипичные </w:t>
            </w: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мастера и исполнители</w:t>
            </w:r>
          </w:p>
        </w:tc>
        <w:tc>
          <w:tcPr>
            <w:tcW w:w="24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0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2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тембры флейты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 скрипки.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0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3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анализ музыки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w w:val="78"/>
                <w:sz w:val="2"/>
                <w:szCs w:val="2"/>
                <w:lang w:eastAsia="ru-RU"/>
              </w:rPr>
              <w:t>,</w:t>
            </w:r>
          </w:p>
        </w:tc>
        <w:tc>
          <w:tcPr>
            <w:tcW w:w="20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01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6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78" w:hRule="exact"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Сюита Э. Грига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«Пер Гюнт»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9"/>
                <w:sz w:val="24"/>
                <w:szCs w:val="24"/>
                <w:lang w:eastAsia="ru-RU"/>
              </w:rPr>
              <w:t xml:space="preserve">Сообщение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 xml:space="preserve">и усвоение </w:t>
            </w: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новых  знаний</w:t>
            </w:r>
          </w:p>
        </w:tc>
        <w:tc>
          <w:tcPr>
            <w:tcW w:w="22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 xml:space="preserve">Знакомство с сюитой </w:t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Э. Грига «Пер Гюнт». </w:t>
            </w: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  <w:lang w:eastAsia="ru-RU"/>
              </w:rPr>
              <w:t xml:space="preserve">Контрастные образы </w:t>
            </w:r>
            <w:r>
              <w:rPr>
                <w:rFonts w:eastAsia="Times New Roman" w:cs="Times New Roman" w:ascii="Times New Roman" w:hAnsi="Times New Roman"/>
                <w:spacing w:val="-3"/>
                <w:sz w:val="24"/>
                <w:szCs w:val="24"/>
                <w:lang w:eastAsia="ru-RU"/>
              </w:rPr>
              <w:t>сюиты. Вариацион</w:t>
              <w:softHyphen/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ное развитие. Песен-</w:t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ность, танцевальность,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маршевость</w:t>
            </w:r>
          </w:p>
        </w:tc>
        <w:tc>
          <w:tcPr>
            <w:tcW w:w="24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8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1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11"/>
                <w:sz w:val="24"/>
                <w:szCs w:val="24"/>
                <w:lang w:eastAsia="ru-RU"/>
              </w:rPr>
              <w:t>вариа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9"/>
                <w:sz w:val="24"/>
                <w:szCs w:val="24"/>
                <w:lang w:eastAsia="ru-RU"/>
              </w:rPr>
              <w:t>ционное развитие, пе-</w:t>
            </w:r>
            <w:r>
              <w:rPr>
                <w:rFonts w:eastAsia="Times New Roman" w:cs="Times New Roman" w:ascii="Times New Roman" w:hAnsi="Times New Roman"/>
                <w:iCs/>
                <w:spacing w:val="-10"/>
                <w:sz w:val="24"/>
                <w:szCs w:val="24"/>
                <w:lang w:eastAsia="ru-RU"/>
              </w:rPr>
              <w:t>сенность, танцеваль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1"/>
                <w:sz w:val="24"/>
                <w:szCs w:val="24"/>
                <w:lang w:eastAsia="ru-RU"/>
              </w:rPr>
              <w:t xml:space="preserve">ность, маршевость, </w:t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сюита.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8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3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тонационно-образный анализ прослушанной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музыки</w:t>
            </w:r>
          </w:p>
        </w:tc>
        <w:tc>
          <w:tcPr>
            <w:tcW w:w="20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9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образный анализ</w:t>
            </w:r>
          </w:p>
        </w:tc>
        <w:tc>
          <w:tcPr>
            <w:tcW w:w="1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6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1834" w:hRule="exact"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Симфония 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 xml:space="preserve">«Героическая» </w:t>
            </w: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Бетховена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Сообщение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 xml:space="preserve">и усвоение </w:t>
            </w: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новых  знаний</w:t>
            </w:r>
          </w:p>
        </w:tc>
        <w:tc>
          <w:tcPr>
            <w:tcW w:w="22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2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sz w:val="24"/>
                <w:szCs w:val="24"/>
                <w:lang w:eastAsia="ru-RU"/>
              </w:rPr>
              <w:t>Знакомство с музы</w:t>
              <w:softHyphen/>
            </w:r>
            <w:r>
              <w:rPr>
                <w:rFonts w:eastAsia="Times New Roman" w:cs="Times New Roman" w:ascii="Times New Roman" w:hAnsi="Times New Roman"/>
                <w:spacing w:val="-5"/>
                <w:sz w:val="24"/>
                <w:szCs w:val="24"/>
                <w:lang w:eastAsia="ru-RU"/>
              </w:rPr>
              <w:t xml:space="preserve">кой «Героической» </w:t>
            </w:r>
            <w:r>
              <w:rPr>
                <w:rFonts w:eastAsia="Times New Roman" w:cs="Times New Roman" w:ascii="Times New Roman" w:hAnsi="Times New Roman"/>
                <w:spacing w:val="-11"/>
                <w:sz w:val="24"/>
                <w:szCs w:val="24"/>
                <w:lang w:eastAsia="ru-RU"/>
              </w:rPr>
              <w:t>симфонии  Бет</w:t>
              <w:softHyphen/>
              <w:t xml:space="preserve">ховена </w:t>
            </w:r>
            <w:r>
              <w:rPr>
                <w:rFonts w:eastAsia="Times New Roman" w:cs="Times New Roman" w:ascii="Times New Roman" w:hAnsi="Times New Roman"/>
                <w:iCs/>
                <w:spacing w:val="-11"/>
                <w:sz w:val="24"/>
                <w:szCs w:val="24"/>
                <w:lang w:eastAsia="ru-RU"/>
              </w:rPr>
              <w:t xml:space="preserve">(фрагменты). </w:t>
            </w: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 xml:space="preserve">Контрастные образы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симфонии</w:t>
            </w:r>
          </w:p>
        </w:tc>
        <w:tc>
          <w:tcPr>
            <w:tcW w:w="24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2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12"/>
                <w:sz w:val="24"/>
                <w:szCs w:val="24"/>
                <w:lang w:eastAsia="ru-RU"/>
              </w:rPr>
              <w:t>симфо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3"/>
                <w:sz w:val="24"/>
                <w:szCs w:val="24"/>
                <w:lang w:eastAsia="ru-RU"/>
              </w:rPr>
              <w:t>ния, дирижер, тема, ва</w:t>
              <w:softHyphen/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риации.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3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>проводить ин</w:t>
              <w:softHyphen/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анализ</w:t>
            </w:r>
          </w:p>
        </w:tc>
        <w:tc>
          <w:tcPr>
            <w:tcW w:w="20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91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6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608" w:hRule="exact"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Мир   Бет</w:t>
              <w:softHyphen/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ховена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Сообщение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 xml:space="preserve">и усвоение </w:t>
            </w:r>
            <w:r>
              <w:rPr>
                <w:rFonts w:eastAsia="Times New Roman" w:cs="Times New Roman" w:ascii="Times New Roman" w:hAnsi="Times New Roman"/>
                <w:spacing w:val="-15"/>
                <w:sz w:val="24"/>
                <w:szCs w:val="24"/>
                <w:lang w:eastAsia="ru-RU"/>
              </w:rPr>
              <w:t>новых знаний</w:t>
            </w:r>
          </w:p>
        </w:tc>
        <w:tc>
          <w:tcPr>
            <w:tcW w:w="22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331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Темпы, сюжеты и образы музыки </w:t>
            </w:r>
            <w:r>
              <w:rPr>
                <w:rFonts w:eastAsia="Times New Roman" w:cs="Times New Roman" w:ascii="Times New Roman" w:hAnsi="Times New Roman"/>
                <w:spacing w:val="-6"/>
                <w:sz w:val="24"/>
                <w:szCs w:val="24"/>
                <w:lang w:eastAsia="ru-RU"/>
              </w:rPr>
              <w:t xml:space="preserve"> Бетховена.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Трагедия жизни</w:t>
            </w:r>
          </w:p>
        </w:tc>
        <w:tc>
          <w:tcPr>
            <w:tcW w:w="24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0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10"/>
                <w:sz w:val="24"/>
                <w:szCs w:val="24"/>
                <w:lang w:eastAsia="ru-RU"/>
              </w:rPr>
              <w:t>выра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4"/>
                <w:sz w:val="24"/>
                <w:szCs w:val="24"/>
                <w:lang w:eastAsia="ru-RU"/>
              </w:rPr>
              <w:t xml:space="preserve">зительность </w:t>
            </w: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spacing w:val="-14"/>
                <w:sz w:val="24"/>
                <w:szCs w:val="24"/>
                <w:lang w:eastAsia="ru-RU"/>
              </w:rPr>
              <w:t>изобра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1"/>
                <w:sz w:val="24"/>
                <w:szCs w:val="24"/>
                <w:lang w:eastAsia="ru-RU"/>
              </w:rPr>
              <w:t xml:space="preserve">зительность музыки, </w:t>
            </w:r>
            <w:r>
              <w:rPr>
                <w:rFonts w:eastAsia="Times New Roman" w:cs="Times New Roman" w:ascii="Times New Roman" w:hAnsi="Times New Roman"/>
                <w:iCs/>
                <w:spacing w:val="-3"/>
                <w:sz w:val="24"/>
                <w:szCs w:val="24"/>
                <w:lang w:eastAsia="ru-RU"/>
              </w:rPr>
              <w:t>мелодия, аккомпане</w:t>
              <w:softHyphen/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мент, лад.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spacing w:val="-1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12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проводить ин</w:t>
              <w:softHyphen/>
              <w:t>тонационно-образный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анализ прослушанной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музыки</w:t>
            </w:r>
          </w:p>
        </w:tc>
        <w:tc>
          <w:tcPr>
            <w:tcW w:w="20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8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6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575" w:hRule="exact"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0" w:hanging="0"/>
              <w:rPr>
                <w:rFonts w:ascii="Times New Roman" w:hAnsi="Times New Roman" w:eastAsia="Times New Roman" w:cs="Times New Roman"/>
                <w:spacing w:val="-14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Джаз- музыка  ХХ  века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Сообщение </w:t>
            </w:r>
            <w:r>
              <w:rPr>
                <w:rFonts w:eastAsia="Times New Roman" w:cs="Times New Roman" w:ascii="Times New Roman" w:hAnsi="Times New Roman"/>
                <w:spacing w:val="-8"/>
                <w:sz w:val="24"/>
                <w:szCs w:val="24"/>
                <w:lang w:eastAsia="ru-RU"/>
              </w:rPr>
              <w:t xml:space="preserve">и усвоение </w:t>
            </w: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новых  знаний</w:t>
            </w:r>
          </w:p>
        </w:tc>
        <w:tc>
          <w:tcPr>
            <w:tcW w:w="22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331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Джаз- музыка  ХХ  века Особенности ритма и мелодики Импровизация Известные джазовые музыканты- испольнители</w:t>
            </w:r>
          </w:p>
        </w:tc>
        <w:tc>
          <w:tcPr>
            <w:tcW w:w="24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0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понятия: импровизация, ритм. Особенности джазовой музыки</w:t>
            </w:r>
            <w:r>
              <w:rPr>
                <w:rFonts w:eastAsia="Times New Roman" w:cs="Times New Roman" w:ascii="Times New Roman" w:hAnsi="Times New Roman"/>
                <w:iCs/>
                <w:sz w:val="24"/>
                <w:szCs w:val="24"/>
                <w:lang w:eastAsia="ru-RU"/>
              </w:rPr>
              <w:t>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spacing w:val="-1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12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проводить ин</w:t>
              <w:softHyphen/>
              <w:t>тонационно-образный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b/>
                <w:b/>
                <w:bCs/>
                <w:iCs/>
                <w:spacing w:val="-1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 xml:space="preserve">анализ прослушанной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музыки</w:t>
            </w:r>
          </w:p>
        </w:tc>
        <w:tc>
          <w:tcPr>
            <w:tcW w:w="20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86" w:hanging="0"/>
              <w:rPr>
                <w:rFonts w:ascii="Times New Roman" w:hAnsi="Times New Roman" w:eastAsia="Times New Roman" w:cs="Times New Roman"/>
                <w:spacing w:val="-1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6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540" w:hRule="exact"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0" w:hanging="0"/>
              <w:rPr>
                <w:rFonts w:ascii="Times New Roman" w:hAnsi="Times New Roman" w:eastAsia="Times New Roman" w:cs="Times New Roman"/>
                <w:spacing w:val="-14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4"/>
                <w:sz w:val="24"/>
                <w:szCs w:val="24"/>
                <w:lang w:eastAsia="ru-RU"/>
              </w:rPr>
              <w:t>Сходство и различие музыкальной речи разных композиторов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Повторение и обобщение полученных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</w:r>
          </w:p>
        </w:tc>
        <w:tc>
          <w:tcPr>
            <w:tcW w:w="22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331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Сходство и различие музыкальных образов язвка Грига, Чайковского Прокофьева, свиридова</w:t>
            </w:r>
          </w:p>
        </w:tc>
        <w:tc>
          <w:tcPr>
            <w:tcW w:w="24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b/>
                <w:b/>
                <w:bCs/>
                <w:iCs/>
                <w:spacing w:val="-1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0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>понятия: кантата. Хор, симфоническая музыка. Особенности языка разных композиторов.</w:t>
            </w:r>
          </w:p>
        </w:tc>
        <w:tc>
          <w:tcPr>
            <w:tcW w:w="20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86" w:hanging="0"/>
              <w:rPr>
                <w:rFonts w:ascii="Times New Roman" w:hAnsi="Times New Roman" w:eastAsia="Times New Roman" w:cs="Times New Roman"/>
                <w:spacing w:val="-1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6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704" w:hRule="exact"/>
        </w:trPr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«Прославим радость на земле»</w:t>
            </w:r>
          </w:p>
        </w:tc>
        <w:tc>
          <w:tcPr>
            <w:tcW w:w="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rPr>
                <w:rFonts w:ascii="Times New Roman" w:hAnsi="Times New Roman" w:eastAsia="Times New Roman" w:cs="Times New Roman"/>
                <w:spacing w:val="-12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Повторение и обобщение полученных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</w:r>
          </w:p>
        </w:tc>
        <w:tc>
          <w:tcPr>
            <w:tcW w:w="22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331" w:hanging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Музыка- источник вдохновения и радости. Нестареющая музыка великого Моцарта.</w:t>
            </w:r>
          </w:p>
        </w:tc>
        <w:tc>
          <w:tcPr>
            <w:tcW w:w="24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0"/>
                <w:sz w:val="24"/>
                <w:szCs w:val="24"/>
                <w:lang w:eastAsia="ru-RU"/>
              </w:rPr>
              <w:t xml:space="preserve">Знать: 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10"/>
                <w:sz w:val="24"/>
                <w:szCs w:val="24"/>
                <w:lang w:eastAsia="ru-RU"/>
              </w:rPr>
              <w:t>опера, симфония.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5" w:hanging="0"/>
              <w:rPr>
                <w:rFonts w:ascii="Times New Roman" w:hAnsi="Times New Roman" w:eastAsia="Times New Roman" w:cs="Times New Roman"/>
                <w:b/>
                <w:b/>
                <w:bCs/>
                <w:iCs/>
                <w:spacing w:val="-1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12"/>
                <w:sz w:val="24"/>
                <w:szCs w:val="24"/>
                <w:lang w:eastAsia="ru-RU"/>
              </w:rPr>
              <w:t xml:space="preserve">Уметь: </w:t>
            </w:r>
            <w:r>
              <w:rPr>
                <w:rFonts w:eastAsia="Times New Roman" w:cs="Times New Roman" w:ascii="Times New Roman" w:hAnsi="Times New Roman"/>
                <w:spacing w:val="-12"/>
                <w:sz w:val="24"/>
                <w:szCs w:val="24"/>
                <w:lang w:eastAsia="ru-RU"/>
              </w:rPr>
              <w:t>находить в музыке радостные торжественные интонации, средства муз выразительности, звучанием интрументов</w:t>
            </w:r>
          </w:p>
        </w:tc>
        <w:tc>
          <w:tcPr>
            <w:tcW w:w="20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86" w:hanging="0"/>
              <w:rPr>
                <w:rFonts w:ascii="Times New Roman" w:hAnsi="Times New Roman" w:eastAsia="Times New Roman" w:cs="Times New Roman"/>
                <w:spacing w:val="-1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3"/>
                <w:sz w:val="24"/>
                <w:szCs w:val="24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0"/>
                <w:sz w:val="24"/>
                <w:szCs w:val="24"/>
                <w:lang w:eastAsia="ru-RU"/>
              </w:rPr>
              <w:t xml:space="preserve">образный анализ.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2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6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851" w:right="851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3"/>
    <w:qFormat/>
    <w:rsid w:val="0006030c"/>
    <w:rPr>
      <w:rFonts w:ascii="Times New Roman" w:hAnsi="Times New Roman" w:eastAsia="Times New Roman" w:cs="Times New Roman"/>
      <w:sz w:val="24"/>
      <w:szCs w:val="24"/>
    </w:rPr>
  </w:style>
  <w:style w:type="character" w:styleId="Style15" w:customStyle="1">
    <w:name w:val="Нижний колонтитул Знак"/>
    <w:basedOn w:val="DefaultParagraphFont"/>
    <w:link w:val="a5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307be"/>
    <w:rPr/>
  </w:style>
  <w:style w:type="character" w:styleId="Style16" w:customStyle="1">
    <w:name w:val="Верхний колонтитул Знак"/>
    <w:basedOn w:val="DefaultParagraphFont"/>
    <w:link w:val="a8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Body Text Indent"/>
    <w:basedOn w:val="Normal"/>
    <w:link w:val="a4"/>
    <w:rsid w:val="0006030c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23">
    <w:name w:val="Footer"/>
    <w:basedOn w:val="Normal"/>
    <w:link w:val="a6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24">
    <w:name w:val="Header"/>
    <w:basedOn w:val="Normal"/>
    <w:link w:val="a9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25">
    <w:name w:val="Содержимое врезки"/>
    <w:basedOn w:val="Normal"/>
    <w:qFormat/>
    <w:pPr/>
    <w:rPr/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" w:customStyle="1">
    <w:name w:val="Нет списка1"/>
    <w:semiHidden/>
    <w:qFormat/>
    <w:rsid w:val="002307be"/>
  </w:style>
  <w:style w:type="numbering" w:styleId="2" w:customStyle="1">
    <w:name w:val="Нет списка2"/>
    <w:semiHidden/>
    <w:qFormat/>
    <w:rsid w:val="00c3771e"/>
  </w:style>
  <w:style w:type="numbering" w:styleId="3" w:customStyle="1">
    <w:name w:val="Нет списка3"/>
    <w:semiHidden/>
    <w:qFormat/>
    <w:rsid w:val="00194995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LibreOffice/6.2.2.2$Windows_x86 LibreOffice_project/2b840030fec2aae0fd2658d8d4f9548af4e3518d</Application>
  <Pages>8</Pages>
  <Words>1673</Words>
  <Characters>11235</Characters>
  <CharactersWithSpaces>12532</CharactersWithSpaces>
  <Paragraphs>425</Paragraphs>
  <Company>Комплекс Уроков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2015-02-16T19:50:00Z</dcterms:created>
  <dc:creator>Комплекс Уроков; Музыка</dc:creator>
  <dc:description>Календарно-тематическое планирование по музыке 3 класс</dc:description>
  <cp:keywords>Музыка 3 класс рабочая программа по Критской</cp:keywords>
  <dc:language>ru-RU</dc:language>
  <cp:lastModifiedBy/>
  <cp:lastPrinted>2019-09-09T11:35:58Z</cp:lastPrinted>
  <dcterms:modified xsi:type="dcterms:W3CDTF">2019-09-09T11:37:09Z</dcterms:modified>
  <cp:revision>9</cp:revision>
  <dc:subject>Уроки музыки в 3 классе</dc:subject>
  <dc:title>Музыка 3 класс рабочая программа по Критской;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Комплекс Уроков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КТП по музыке по Критской Е.Д.</vt:lpwstr>
  </property>
  <property fmtid="{D5CDD505-2E9C-101B-9397-08002B2CF9AE}" pid="10" name="contentStatus">
    <vt:lpwstr>Календарно-тематическое планирование</vt:lpwstr>
  </property>
</Properties>
</file>